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6B82AF3D" w:rsidR="00B8704E" w:rsidRDefault="00D93173" w:rsidP="00B8704E">
      <w:pPr>
        <w:pStyle w:val="Header"/>
        <w:rPr>
          <w:bCs/>
          <w:noProof w:val="0"/>
          <w:sz w:val="24"/>
          <w:lang w:val="en-GB"/>
        </w:rPr>
      </w:pPr>
      <w:r>
        <w:rPr>
          <w:bCs/>
          <w:noProof w:val="0"/>
          <w:sz w:val="24"/>
          <w:lang w:val="en-GB"/>
        </w:rPr>
        <w:t>3GPP TSG RAN WG1</w:t>
      </w:r>
      <w:r w:rsidR="0015071E">
        <w:rPr>
          <w:bCs/>
          <w:noProof w:val="0"/>
          <w:sz w:val="24"/>
          <w:lang w:val="en-GB"/>
        </w:rPr>
        <w:t xml:space="preserve"> </w:t>
      </w:r>
      <w:r w:rsidR="00B540B8">
        <w:rPr>
          <w:bCs/>
          <w:noProof w:val="0"/>
          <w:sz w:val="24"/>
          <w:lang w:val="en-GB"/>
        </w:rPr>
        <w:t>Meeting 90bis</w:t>
      </w:r>
      <w:r w:rsidR="0015071E">
        <w:rPr>
          <w:bCs/>
          <w:noProof w:val="0"/>
          <w:sz w:val="24"/>
          <w:lang w:val="en-GB"/>
        </w:rPr>
        <w:tab/>
      </w:r>
      <w:r w:rsidR="00B8704E">
        <w:rPr>
          <w:bCs/>
          <w:noProof w:val="0"/>
          <w:sz w:val="24"/>
          <w:lang w:val="en-GB"/>
        </w:rPr>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A96C11">
        <w:rPr>
          <w:bCs/>
          <w:noProof w:val="0"/>
          <w:sz w:val="24"/>
          <w:lang w:val="en-GB"/>
        </w:rPr>
        <w:tab/>
      </w:r>
      <w:r w:rsidR="00A96C11">
        <w:rPr>
          <w:bCs/>
          <w:noProof w:val="0"/>
          <w:sz w:val="24"/>
          <w:lang w:val="en-GB"/>
        </w:rPr>
        <w:tab/>
      </w:r>
      <w:r w:rsidR="00B8704E">
        <w:rPr>
          <w:bCs/>
          <w:noProof w:val="0"/>
          <w:sz w:val="24"/>
          <w:lang w:val="en-GB"/>
        </w:rPr>
        <w:tab/>
      </w:r>
      <w:r w:rsidR="00392BDB">
        <w:rPr>
          <w:bCs/>
          <w:noProof w:val="0"/>
          <w:sz w:val="24"/>
          <w:lang w:val="en-GB"/>
        </w:rPr>
        <w:t>R1-17</w:t>
      </w:r>
      <w:r w:rsidR="002A17D7">
        <w:rPr>
          <w:bCs/>
          <w:noProof w:val="0"/>
          <w:sz w:val="24"/>
          <w:lang w:val="en-GB"/>
        </w:rPr>
        <w:t>1</w:t>
      </w:r>
      <w:r w:rsidR="00F10AC5">
        <w:rPr>
          <w:bCs/>
          <w:noProof w:val="0"/>
          <w:sz w:val="24"/>
          <w:lang w:val="en-GB"/>
        </w:rPr>
        <w:t>8306</w:t>
      </w:r>
    </w:p>
    <w:p w14:paraId="37C6795F" w14:textId="0DDA5E90" w:rsidR="00D27DE1" w:rsidRPr="00B540B8" w:rsidRDefault="00B540B8" w:rsidP="00D27DE1">
      <w:pPr>
        <w:pStyle w:val="Header"/>
        <w:rPr>
          <w:bCs/>
          <w:noProof w:val="0"/>
          <w:sz w:val="24"/>
        </w:rPr>
      </w:pPr>
      <w:bookmarkStart w:id="0" w:name="_Hlk489825710"/>
      <w:r>
        <w:rPr>
          <w:rFonts w:eastAsia="MS Mincho" w:cs="Arial"/>
          <w:bCs/>
          <w:sz w:val="24"/>
          <w:szCs w:val="24"/>
          <w:lang w:eastAsia="ja-JP"/>
        </w:rPr>
        <w:t>Prague</w:t>
      </w:r>
      <w:r>
        <w:rPr>
          <w:rFonts w:cs="Arial"/>
          <w:bCs/>
          <w:sz w:val="24"/>
          <w:szCs w:val="24"/>
        </w:rPr>
        <w:t>, Czech</w:t>
      </w:r>
      <w:r w:rsidRPr="003252A4">
        <w:rPr>
          <w:rFonts w:cs="Arial"/>
          <w:bCs/>
          <w:sz w:val="24"/>
          <w:szCs w:val="24"/>
        </w:rPr>
        <w:t xml:space="preserve">, </w:t>
      </w:r>
      <w:r>
        <w:rPr>
          <w:rFonts w:eastAsia="MS Mincho" w:cs="Arial"/>
          <w:bCs/>
          <w:sz w:val="24"/>
          <w:szCs w:val="24"/>
          <w:lang w:eastAsia="ja-JP"/>
        </w:rPr>
        <w:t>9</w:t>
      </w:r>
      <w:r w:rsidRPr="003252A4">
        <w:rPr>
          <w:rFonts w:eastAsia="MS Mincho" w:cs="Arial"/>
          <w:bCs/>
          <w:sz w:val="24"/>
          <w:szCs w:val="24"/>
          <w:vertAlign w:val="superscript"/>
          <w:lang w:eastAsia="ja-JP"/>
        </w:rPr>
        <w:t>th</w:t>
      </w:r>
      <w:r w:rsidRPr="003252A4">
        <w:rPr>
          <w:rFonts w:eastAsia="MS Mincho" w:cs="Arial"/>
          <w:bCs/>
          <w:sz w:val="24"/>
          <w:szCs w:val="24"/>
          <w:lang w:eastAsia="ja-JP"/>
        </w:rPr>
        <w:t xml:space="preserve"> </w:t>
      </w:r>
      <w:r w:rsidRPr="003252A4">
        <w:rPr>
          <w:rFonts w:cs="Arial"/>
          <w:bCs/>
          <w:sz w:val="24"/>
          <w:szCs w:val="24"/>
        </w:rPr>
        <w:t xml:space="preserve">– </w:t>
      </w:r>
      <w:r>
        <w:rPr>
          <w:rFonts w:eastAsia="MS Mincho" w:cs="Arial"/>
          <w:bCs/>
          <w:sz w:val="24"/>
          <w:szCs w:val="24"/>
          <w:lang w:eastAsia="ja-JP"/>
        </w:rPr>
        <w:t>13</w:t>
      </w:r>
      <w:r w:rsidRPr="003252A4">
        <w:rPr>
          <w:rFonts w:eastAsia="MS Mincho" w:cs="Arial"/>
          <w:bCs/>
          <w:sz w:val="24"/>
          <w:szCs w:val="24"/>
          <w:vertAlign w:val="superscript"/>
          <w:lang w:eastAsia="ja-JP"/>
        </w:rPr>
        <w:t>st</w:t>
      </w:r>
      <w:r>
        <w:rPr>
          <w:rFonts w:eastAsia="MS Mincho" w:cs="Arial"/>
          <w:bCs/>
          <w:sz w:val="24"/>
          <w:szCs w:val="24"/>
          <w:lang w:eastAsia="ja-JP"/>
        </w:rPr>
        <w:t>, Octo</w:t>
      </w:r>
      <w:r w:rsidRPr="00CA1F91">
        <w:rPr>
          <w:rFonts w:cs="Arial"/>
          <w:bCs/>
          <w:sz w:val="24"/>
          <w:szCs w:val="24"/>
        </w:rPr>
        <w:t>ber</w:t>
      </w:r>
      <w:r w:rsidRPr="007A33FC">
        <w:rPr>
          <w:bCs/>
          <w:sz w:val="24"/>
        </w:rPr>
        <w:t xml:space="preserve"> 2017</w:t>
      </w:r>
    </w:p>
    <w:bookmarkEnd w:id="0"/>
    <w:p w14:paraId="542AFC11" w14:textId="77777777" w:rsidR="00CA26CE" w:rsidRPr="0016316A" w:rsidRDefault="00CA26CE" w:rsidP="00CA26CE">
      <w:pPr>
        <w:pStyle w:val="Header"/>
        <w:rPr>
          <w:bCs/>
          <w:noProof w:val="0"/>
          <w:sz w:val="24"/>
          <w:lang w:val="en-GB" w:eastAsia="ja-JP"/>
        </w:rPr>
      </w:pPr>
    </w:p>
    <w:p w14:paraId="1014E7C1" w14:textId="3D37135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540B8">
        <w:rPr>
          <w:rFonts w:cs="Arial"/>
          <w:b/>
          <w:bCs/>
          <w:sz w:val="24"/>
        </w:rPr>
        <w:t>7</w:t>
      </w:r>
      <w:r w:rsidR="009D60D8">
        <w:rPr>
          <w:rFonts w:cs="Arial"/>
          <w:b/>
          <w:bCs/>
          <w:sz w:val="24"/>
        </w:rPr>
        <w:t>.3.2.1</w:t>
      </w:r>
      <w:r w:rsidR="000B6A11">
        <w:rPr>
          <w:rFonts w:cs="Arial"/>
          <w:b/>
          <w:bCs/>
          <w:sz w:val="24"/>
        </w:rPr>
        <w:t>.3</w:t>
      </w:r>
    </w:p>
    <w:p w14:paraId="0D0B86D9" w14:textId="6D56753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4AB40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540B8">
        <w:rPr>
          <w:rFonts w:ascii="Arial" w:hAnsi="Arial" w:cs="Arial"/>
          <w:b/>
          <w:bCs/>
          <w:sz w:val="24"/>
        </w:rPr>
        <w:t>On remaining aspects of</w:t>
      </w:r>
      <w:r w:rsidR="00BD7F66">
        <w:rPr>
          <w:rFonts w:ascii="Arial" w:hAnsi="Arial" w:cs="Arial"/>
          <w:b/>
          <w:bCs/>
          <w:sz w:val="24"/>
        </w:rPr>
        <w:t xml:space="preserve"> </w:t>
      </w:r>
      <w:r w:rsidR="000B6A11">
        <w:rPr>
          <w:rFonts w:ascii="Arial" w:hAnsi="Arial" w:cs="Arial"/>
          <w:b/>
          <w:bCs/>
          <w:sz w:val="24"/>
        </w:rPr>
        <w:t>2-symbol</w:t>
      </w:r>
      <w:r w:rsidR="00BD7F66">
        <w:rPr>
          <w:rFonts w:ascii="Arial" w:hAnsi="Arial" w:cs="Arial"/>
          <w:b/>
          <w:bCs/>
          <w:sz w:val="24"/>
        </w:rPr>
        <w:t xml:space="preserve"> s</w:t>
      </w:r>
      <w:r w:rsidR="00D93173" w:rsidRPr="00D93173">
        <w:rPr>
          <w:rFonts w:ascii="Arial" w:hAnsi="Arial" w:cs="Arial"/>
          <w:b/>
          <w:bCs/>
          <w:sz w:val="24"/>
        </w:rPr>
        <w:t xml:space="preserve">hort PUCCH </w:t>
      </w:r>
      <w:r w:rsidR="00D5297E">
        <w:rPr>
          <w:rFonts w:ascii="Arial" w:hAnsi="Arial" w:cs="Arial"/>
          <w:b/>
          <w:bCs/>
          <w:sz w:val="24"/>
        </w:rPr>
        <w:t>design</w:t>
      </w:r>
      <w:r w:rsidR="00D93173" w:rsidRPr="00D93173">
        <w:rPr>
          <w:rFonts w:ascii="Arial" w:hAnsi="Arial" w:cs="Arial"/>
          <w:b/>
          <w:bCs/>
          <w:sz w:val="24"/>
        </w:rPr>
        <w:t xml:space="preserve"> </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710202">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54AB8443" w:rsidR="00CC300C" w:rsidRPr="0067063E" w:rsidRDefault="00BE4EC9" w:rsidP="00DF20FA">
      <w:pPr>
        <w:spacing w:after="120"/>
        <w:jc w:val="both"/>
        <w:rPr>
          <w:sz w:val="24"/>
        </w:rPr>
      </w:pPr>
      <w:r>
        <w:rPr>
          <w:bCs/>
        </w:rPr>
        <w:t xml:space="preserve">This contribution relates to </w:t>
      </w:r>
      <w:r w:rsidR="0067063E">
        <w:rPr>
          <w:bCs/>
        </w:rPr>
        <w:t xml:space="preserve">2-symbol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67063E">
        <w:rPr>
          <w:bCs/>
          <w:lang w:val="en-US"/>
        </w:rPr>
        <w:t xml:space="preserve">We provide our views </w:t>
      </w:r>
      <w:r w:rsidR="0067063E">
        <w:rPr>
          <w:bCs/>
        </w:rPr>
        <w:t xml:space="preserve">related to short PUCCH design for small </w:t>
      </w:r>
      <w:r w:rsidR="00BD4976">
        <w:rPr>
          <w:bCs/>
        </w:rPr>
        <w:t xml:space="preserve">UCI </w:t>
      </w:r>
      <w:r w:rsidR="0067063E">
        <w:rPr>
          <w:bCs/>
        </w:rPr>
        <w:t xml:space="preserve">payload as well as for UCI more than 2 bits in </w:t>
      </w:r>
      <w:r w:rsidR="0067063E">
        <w:rPr>
          <w:rFonts w:eastAsia="MS Mincho"/>
          <w:lang w:val="en-US" w:eastAsia="ja-JP"/>
        </w:rPr>
        <w:t>companion contributions [4], [5].</w:t>
      </w:r>
      <w:r w:rsidR="0067063E">
        <w:rPr>
          <w:sz w:val="24"/>
        </w:rPr>
        <w:t xml:space="preserve"> </w:t>
      </w:r>
      <w:r w:rsidR="00AB4E73">
        <w:rPr>
          <w:rFonts w:eastAsia="Malgun Gothic"/>
        </w:rPr>
        <w:t xml:space="preserve">In </w:t>
      </w:r>
      <w:r w:rsidR="001175B7">
        <w:rPr>
          <w:rFonts w:eastAsia="Malgun Gothic"/>
        </w:rPr>
        <w:t xml:space="preserve">RAN1 </w:t>
      </w:r>
      <w:r w:rsidR="00AB4E73">
        <w:rPr>
          <w:rFonts w:eastAsia="Malgun Gothic"/>
        </w:rPr>
        <w:t>89</w:t>
      </w:r>
      <w:r w:rsidR="005742B8">
        <w:rPr>
          <w:rFonts w:eastAsia="Malgun Gothic"/>
        </w:rPr>
        <w:t xml:space="preserve"> and NR Ad-Hoc #3</w:t>
      </w:r>
      <w:r w:rsidR="00AB4E73">
        <w:rPr>
          <w:rFonts w:eastAsia="Malgun Gothic"/>
        </w:rPr>
        <w:t xml:space="preserve"> </w:t>
      </w:r>
      <w:r w:rsidR="001175B7">
        <w:rPr>
          <w:rFonts w:eastAsia="Malgun Gothic"/>
        </w:rPr>
        <w:t>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710202">
        <w:rPr>
          <w:rFonts w:eastAsia="Malgun Gothic"/>
        </w:rPr>
        <w:t xml:space="preserve">2-symbol </w:t>
      </w:r>
      <w:r w:rsidR="00385503">
        <w:rPr>
          <w:rFonts w:eastAsia="Malgun Gothic"/>
        </w:rPr>
        <w:t xml:space="preserve">short </w:t>
      </w:r>
      <w:r w:rsidR="003735C6">
        <w:rPr>
          <w:rFonts w:eastAsia="Malgun Gothic"/>
        </w:rPr>
        <w:t xml:space="preserve">PUCCH were </w:t>
      </w:r>
      <w:r w:rsidR="00CC300C">
        <w:rPr>
          <w:bCs/>
        </w:rPr>
        <w:t>made</w:t>
      </w:r>
      <w:r w:rsidR="00CC300C">
        <w:rPr>
          <w:rFonts w:eastAsia="Malgun Gothic"/>
        </w:rPr>
        <w:t>:</w:t>
      </w:r>
    </w:p>
    <w:p w14:paraId="7113447D" w14:textId="307E8992" w:rsidR="00E2152A" w:rsidRPr="00710202" w:rsidRDefault="00D5297E" w:rsidP="00710202">
      <w:pPr>
        <w:spacing w:after="0"/>
        <w:rPr>
          <w:rFonts w:eastAsia="MS Mincho"/>
          <w:lang w:val="en-US" w:eastAsia="ja-JP"/>
        </w:rPr>
      </w:pPr>
      <w:r w:rsidRPr="00710202">
        <w:rPr>
          <w:rFonts w:eastAsia="MS Mincho" w:hint="eastAsia"/>
          <w:lang w:val="en-US" w:eastAsia="ja-JP"/>
        </w:rPr>
        <w:t>Agreements</w:t>
      </w:r>
      <w:r w:rsidR="00710202" w:rsidRPr="00710202">
        <w:rPr>
          <w:rFonts w:eastAsia="MS Mincho"/>
          <w:lang w:val="en-US" w:eastAsia="ja-JP"/>
        </w:rPr>
        <w:t xml:space="preserve"> for 2-symbol NR-PUCCH in RAN1#89</w:t>
      </w:r>
      <w:r w:rsidR="005742B8">
        <w:rPr>
          <w:rFonts w:eastAsia="MS Mincho"/>
          <w:lang w:val="en-US" w:eastAsia="ja-JP"/>
        </w:rPr>
        <w:t xml:space="preserve"> include</w:t>
      </w:r>
      <w:r w:rsidR="0067063E">
        <w:rPr>
          <w:rFonts w:eastAsia="MS Mincho"/>
          <w:lang w:val="en-US" w:eastAsia="ja-JP"/>
        </w:rPr>
        <w:t xml:space="preserve"> [</w:t>
      </w:r>
      <w:r w:rsidR="005742B8">
        <w:rPr>
          <w:rFonts w:eastAsia="MS Mincho"/>
          <w:lang w:val="en-US" w:eastAsia="ja-JP"/>
        </w:rPr>
        <w:t>6</w:t>
      </w:r>
      <w:r w:rsidR="009D0878" w:rsidRPr="00710202">
        <w:rPr>
          <w:rFonts w:eastAsia="MS Mincho"/>
          <w:lang w:val="en-US" w:eastAsia="ja-JP"/>
        </w:rPr>
        <w:t>]:</w:t>
      </w:r>
    </w:p>
    <w:p w14:paraId="48D3A3FC" w14:textId="37E0C8F8" w:rsidR="00D5297E" w:rsidRPr="00710202" w:rsidRDefault="00710202" w:rsidP="00710202">
      <w:pPr>
        <w:numPr>
          <w:ilvl w:val="0"/>
          <w:numId w:val="36"/>
        </w:numPr>
        <w:overflowPunct/>
        <w:autoSpaceDE/>
        <w:autoSpaceDN/>
        <w:adjustRightInd/>
        <w:spacing w:after="0"/>
        <w:textAlignment w:val="auto"/>
        <w:rPr>
          <w:rFonts w:eastAsia="MS Mincho"/>
          <w:i/>
          <w:lang w:val="en-US" w:eastAsia="ja-JP"/>
        </w:rPr>
      </w:pPr>
      <w:r w:rsidRPr="00710202">
        <w:rPr>
          <w:rFonts w:eastAsia="MS Mincho"/>
          <w:i/>
          <w:lang w:val="en-US" w:eastAsia="ja-JP"/>
        </w:rPr>
        <w:t>F</w:t>
      </w:r>
      <w:r w:rsidR="00D5297E" w:rsidRPr="00710202">
        <w:rPr>
          <w:rFonts w:eastAsia="MS Mincho"/>
          <w:i/>
          <w:lang w:val="en-US" w:eastAsia="ja-JP"/>
        </w:rPr>
        <w:t>requency hopping is supported at least for localized (contiguous) PRB allocation in each symbol</w:t>
      </w:r>
    </w:p>
    <w:p w14:paraId="617CFE74" w14:textId="606D75EB" w:rsidR="00710202" w:rsidRDefault="00D5297E" w:rsidP="00710202">
      <w:pPr>
        <w:numPr>
          <w:ilvl w:val="1"/>
          <w:numId w:val="29"/>
        </w:numPr>
        <w:overflowPunct/>
        <w:autoSpaceDE/>
        <w:autoSpaceDN/>
        <w:adjustRightInd/>
        <w:spacing w:after="120"/>
        <w:ind w:left="1434" w:hanging="357"/>
        <w:textAlignment w:val="auto"/>
        <w:rPr>
          <w:rFonts w:eastAsia="MS Mincho"/>
          <w:i/>
          <w:lang w:val="en-US" w:eastAsia="ja-JP"/>
        </w:rPr>
      </w:pPr>
      <w:r w:rsidRPr="00710202">
        <w:rPr>
          <w:rFonts w:eastAsia="MS Mincho"/>
          <w:i/>
          <w:lang w:val="en-US" w:eastAsia="ja-JP"/>
        </w:rPr>
        <w:t>FFS for distributed (non-contiguous) PRB allocation</w:t>
      </w:r>
    </w:p>
    <w:p w14:paraId="088A86BA" w14:textId="35DED642" w:rsidR="00585401" w:rsidRDefault="00824C8D" w:rsidP="00585401">
      <w:pPr>
        <w:spacing w:after="0"/>
        <w:rPr>
          <w:rFonts w:eastAsia="MS Mincho"/>
          <w:lang w:val="en-US" w:eastAsia="ja-JP"/>
        </w:rPr>
      </w:pPr>
      <w:r w:rsidRPr="00710202">
        <w:rPr>
          <w:rFonts w:eastAsia="MS Mincho" w:hint="eastAsia"/>
          <w:lang w:val="en-US" w:eastAsia="ja-JP"/>
        </w:rPr>
        <w:t>Agreements</w:t>
      </w:r>
      <w:r w:rsidRPr="00710202">
        <w:rPr>
          <w:rFonts w:eastAsia="MS Mincho"/>
          <w:lang w:val="en-US" w:eastAsia="ja-JP"/>
        </w:rPr>
        <w:t xml:space="preserve"> for 2-symbol NR-PUCCH in RAN1</w:t>
      </w:r>
      <w:r w:rsidR="005742B8">
        <w:rPr>
          <w:rFonts w:eastAsia="MS Mincho"/>
          <w:lang w:val="en-US" w:eastAsia="ja-JP"/>
        </w:rPr>
        <w:t xml:space="preserve"> NR Ad-Hoc #3 include</w:t>
      </w:r>
      <w:r w:rsidR="009D3CD9">
        <w:rPr>
          <w:rFonts w:eastAsia="MS Mincho"/>
          <w:lang w:val="en-US" w:eastAsia="ja-JP"/>
        </w:rPr>
        <w:t xml:space="preserve"> [</w:t>
      </w:r>
      <w:r w:rsidR="005742B8">
        <w:rPr>
          <w:rFonts w:eastAsia="MS Mincho"/>
          <w:lang w:val="en-US" w:eastAsia="ja-JP"/>
        </w:rPr>
        <w:t>7</w:t>
      </w:r>
      <w:r w:rsidRPr="00710202">
        <w:rPr>
          <w:rFonts w:eastAsia="MS Mincho"/>
          <w:lang w:val="en-US" w:eastAsia="ja-JP"/>
        </w:rPr>
        <w:t>]:</w:t>
      </w:r>
      <w:r w:rsidR="00645FF8">
        <w:rPr>
          <w:rFonts w:eastAsia="MS Mincho"/>
          <w:lang w:val="en-US" w:eastAsia="ja-JP"/>
        </w:rPr>
        <w:t xml:space="preserve"> </w:t>
      </w:r>
    </w:p>
    <w:p w14:paraId="426E4C40" w14:textId="09867886" w:rsidR="00744ED8" w:rsidRPr="00744ED8" w:rsidRDefault="00744ED8" w:rsidP="00744ED8">
      <w:pPr>
        <w:pStyle w:val="ListParagraph"/>
        <w:numPr>
          <w:ilvl w:val="0"/>
          <w:numId w:val="43"/>
        </w:numPr>
        <w:spacing w:after="120"/>
        <w:rPr>
          <w:rFonts w:eastAsia="MS Mincho"/>
          <w:i/>
          <w:iCs/>
          <w:sz w:val="20"/>
          <w:lang w:val="en-US"/>
        </w:rPr>
      </w:pPr>
      <w:r w:rsidRPr="00744ED8">
        <w:rPr>
          <w:rFonts w:eastAsia="MS Mincho"/>
          <w:i/>
          <w:iCs/>
          <w:sz w:val="20"/>
          <w:lang w:val="en-US"/>
        </w:rPr>
        <w:t>For two-symbol short-PUCCH with up to 2 UCI bits, sequence hopping between the two symbols is supported.</w:t>
      </w:r>
    </w:p>
    <w:p w14:paraId="1C6FFF9B" w14:textId="77777777" w:rsidR="00744ED8" w:rsidRPr="00744ED8" w:rsidRDefault="00744ED8" w:rsidP="008E27B2">
      <w:pPr>
        <w:pStyle w:val="ListParagraph"/>
        <w:numPr>
          <w:ilvl w:val="1"/>
          <w:numId w:val="43"/>
        </w:numPr>
        <w:spacing w:after="120"/>
        <w:rPr>
          <w:rFonts w:eastAsia="MS Mincho"/>
          <w:i/>
          <w:iCs/>
          <w:sz w:val="20"/>
          <w:lang w:val="en-US"/>
        </w:rPr>
      </w:pPr>
      <w:r w:rsidRPr="00744ED8">
        <w:rPr>
          <w:rFonts w:eastAsia="MS Mincho"/>
          <w:i/>
          <w:iCs/>
          <w:sz w:val="20"/>
          <w:lang w:val="en-US"/>
        </w:rPr>
        <w:t xml:space="preserve">FFS: The details of sequence hopping. </w:t>
      </w:r>
    </w:p>
    <w:p w14:paraId="0FAD944F" w14:textId="77777777" w:rsidR="00744ED8" w:rsidRPr="00744ED8" w:rsidRDefault="00744ED8" w:rsidP="00744ED8">
      <w:pPr>
        <w:pStyle w:val="ListParagraph"/>
        <w:numPr>
          <w:ilvl w:val="0"/>
          <w:numId w:val="43"/>
        </w:numPr>
        <w:spacing w:after="120"/>
        <w:rPr>
          <w:rFonts w:eastAsia="MS Mincho"/>
          <w:i/>
          <w:iCs/>
          <w:sz w:val="20"/>
          <w:lang w:val="en-US"/>
        </w:rPr>
      </w:pPr>
      <w:r w:rsidRPr="00744ED8">
        <w:rPr>
          <w:rFonts w:eastAsia="MS Mincho"/>
          <w:i/>
          <w:iCs/>
          <w:sz w:val="20"/>
          <w:lang w:val="en-US"/>
        </w:rPr>
        <w:t>For one or two symbol(s) short-PUCCH for UCI of more than 2 bits, the encoded bits are scrambled.</w:t>
      </w:r>
    </w:p>
    <w:p w14:paraId="4C4E1E71" w14:textId="1AC655E1" w:rsidR="00585401" w:rsidRPr="008E27B2" w:rsidRDefault="00744ED8" w:rsidP="008E27B2">
      <w:pPr>
        <w:pStyle w:val="ListParagraph"/>
        <w:numPr>
          <w:ilvl w:val="1"/>
          <w:numId w:val="43"/>
        </w:numPr>
        <w:spacing w:after="120"/>
        <w:rPr>
          <w:rFonts w:eastAsia="MS Mincho"/>
          <w:i/>
          <w:iCs/>
          <w:sz w:val="20"/>
          <w:lang w:val="en-US"/>
        </w:rPr>
      </w:pPr>
      <w:r w:rsidRPr="00744ED8">
        <w:rPr>
          <w:rFonts w:eastAsia="MS Mincho"/>
          <w:i/>
          <w:iCs/>
          <w:sz w:val="20"/>
          <w:lang w:val="en-US"/>
        </w:rPr>
        <w:t>FFS on the scrambling initialization for the encoded bits</w:t>
      </w:r>
    </w:p>
    <w:p w14:paraId="23C0AFE5" w14:textId="21B3A521" w:rsidR="009C2D7F" w:rsidRPr="007F469C" w:rsidRDefault="0067063E" w:rsidP="009C2D7F">
      <w:pPr>
        <w:pStyle w:val="Heading1"/>
        <w:ind w:left="0" w:firstLine="0"/>
        <w:rPr>
          <w:lang w:val="en-US"/>
        </w:rPr>
      </w:pPr>
      <w:r>
        <w:rPr>
          <w:color w:val="000000"/>
        </w:rPr>
        <w:t>2</w:t>
      </w:r>
      <w:r w:rsidR="009C2D7F">
        <w:rPr>
          <w:color w:val="000000"/>
        </w:rPr>
        <w:t>.</w:t>
      </w:r>
      <w:r w:rsidR="009C2D7F" w:rsidRPr="00A51522">
        <w:rPr>
          <w:color w:val="000000"/>
        </w:rPr>
        <w:tab/>
      </w:r>
      <w:r>
        <w:t>Discussion</w:t>
      </w:r>
    </w:p>
    <w:p w14:paraId="6D6389BE" w14:textId="31D408DB" w:rsidR="009C2D7F" w:rsidRPr="002F6538" w:rsidRDefault="00CD3D4D" w:rsidP="008E27B2">
      <w:pPr>
        <w:spacing w:after="120"/>
        <w:jc w:val="both"/>
        <w:rPr>
          <w:lang w:val="en-US"/>
        </w:rPr>
      </w:pPr>
      <w:r w:rsidRPr="002F6538">
        <w:rPr>
          <w:rFonts w:eastAsia="MS Mincho"/>
          <w:iCs/>
          <w:lang w:val="en-US"/>
        </w:rPr>
        <w:t>In RA</w:t>
      </w:r>
      <w:r w:rsidRPr="00CD3D4D">
        <w:rPr>
          <w:rFonts w:eastAsia="MS Mincho"/>
          <w:iCs/>
          <w:lang w:val="en-US"/>
        </w:rPr>
        <w:t xml:space="preserve">N1#89, it was agreed to support frequency hopping for 2-symbol short PUCCH at least for </w:t>
      </w:r>
      <w:r w:rsidRPr="002F6538">
        <w:rPr>
          <w:rFonts w:eastAsia="MS Mincho"/>
          <w:lang w:val="en-US" w:eastAsia="ja-JP"/>
        </w:rPr>
        <w:t>at least for localized (contiguous) PRB allocation in each symbol.</w:t>
      </w:r>
      <w:r>
        <w:rPr>
          <w:rFonts w:eastAsia="MS Mincho"/>
          <w:lang w:val="en-US" w:eastAsia="ja-JP"/>
        </w:rPr>
        <w:t xml:space="preserve"> </w:t>
      </w:r>
      <w:r w:rsidR="00C15870">
        <w:rPr>
          <w:rFonts w:eastAsia="MS Mincho"/>
          <w:lang w:val="en-US" w:eastAsia="ja-JP"/>
        </w:rPr>
        <w:t>In RAN1#90, it was agreed that frequency-hopping can be</w:t>
      </w:r>
      <w:r w:rsidR="00C15870" w:rsidRPr="00C15870">
        <w:rPr>
          <w:rFonts w:eastAsia="MS Mincho"/>
          <w:lang w:val="en-US" w:eastAsia="ja-JP"/>
        </w:rPr>
        <w:t xml:space="preserve"> enabled/disabled by RRC signaling</w:t>
      </w:r>
      <w:r w:rsidR="00C15870">
        <w:rPr>
          <w:rFonts w:eastAsia="MS Mincho"/>
          <w:lang w:val="en-US" w:eastAsia="ja-JP"/>
        </w:rPr>
        <w:t xml:space="preserve"> for long PUCCH</w:t>
      </w:r>
      <w:r w:rsidR="00C15870" w:rsidRPr="00C15870">
        <w:rPr>
          <w:rFonts w:eastAsia="MS Mincho"/>
          <w:lang w:val="en-US" w:eastAsia="ja-JP"/>
        </w:rPr>
        <w:t>.</w:t>
      </w:r>
      <w:r w:rsidR="00C15870">
        <w:rPr>
          <w:rFonts w:eastAsia="MS Mincho"/>
          <w:lang w:val="en-US" w:eastAsia="ja-JP"/>
        </w:rPr>
        <w:t xml:space="preserve">We see that similar configuration option should supported also for short PUCCH, especially for PUCCH format 2 typically occupying multiple PRBs. We </w:t>
      </w:r>
      <w:r w:rsidR="00C15870" w:rsidRPr="00C740D2">
        <w:rPr>
          <w:rFonts w:eastAsia="MS Mincho"/>
          <w:lang w:val="en-US" w:eastAsia="ja-JP"/>
        </w:rPr>
        <w:t>see that l</w:t>
      </w:r>
      <w:r w:rsidR="009C2D7F" w:rsidRPr="008E27B2">
        <w:rPr>
          <w:lang w:val="en-US" w:eastAsia="ja-JP"/>
        </w:rPr>
        <w:t>ocalized</w:t>
      </w:r>
      <w:r w:rsidR="00C15870">
        <w:rPr>
          <w:lang w:val="en-US" w:eastAsia="ja-JP"/>
        </w:rPr>
        <w:t xml:space="preserve"> (non-frequency hopping)</w:t>
      </w:r>
      <w:r w:rsidR="009C2D7F" w:rsidRPr="008E27B2">
        <w:rPr>
          <w:lang w:val="en-US" w:eastAsia="ja-JP"/>
        </w:rPr>
        <w:t xml:space="preserve"> transmission</w:t>
      </w:r>
      <w:r w:rsidR="009C2D7F" w:rsidRPr="00C96462">
        <w:rPr>
          <w:lang w:val="en-US" w:eastAsia="ja-JP"/>
        </w:rPr>
        <w:t xml:space="preserve"> of short PUCCH enables frequency domain scheduling gains for PUCCH when gNB has UL channel state information available when allocating resources for short PUCCH</w:t>
      </w:r>
      <w:r w:rsidR="00507683">
        <w:rPr>
          <w:lang w:val="en-US" w:eastAsia="ja-JP"/>
        </w:rPr>
        <w:t xml:space="preserve"> e.g. by dynamically selecting from a RRC configured set of resources. This can provide considerable </w:t>
      </w:r>
      <w:r w:rsidR="009C2D7F" w:rsidRPr="00C96462">
        <w:rPr>
          <w:lang w:val="en-US" w:eastAsia="ja-JP"/>
        </w:rPr>
        <w:t xml:space="preserve">link budget improvement for short PUCCH. </w:t>
      </w:r>
    </w:p>
    <w:p w14:paraId="74E957B3" w14:textId="56201E78" w:rsidR="00A05B2A" w:rsidRDefault="009C2D7F" w:rsidP="00771E49">
      <w:pPr>
        <w:spacing w:after="120"/>
        <w:jc w:val="both"/>
        <w:rPr>
          <w:i/>
        </w:rPr>
      </w:pPr>
      <w:r w:rsidRPr="00507683">
        <w:rPr>
          <w:b/>
        </w:rPr>
        <w:t xml:space="preserve">Proposal </w:t>
      </w:r>
      <w:r w:rsidR="00C15870">
        <w:rPr>
          <w:b/>
        </w:rPr>
        <w:t>1</w:t>
      </w:r>
      <w:r w:rsidRPr="00F074D3">
        <w:t xml:space="preserve">: </w:t>
      </w:r>
      <w:r w:rsidR="00507683">
        <w:tab/>
      </w:r>
      <w:r w:rsidRPr="00F074D3">
        <w:rPr>
          <w:i/>
        </w:rPr>
        <w:t>For 2-symbol short PUCCH</w:t>
      </w:r>
      <w:r w:rsidR="007567BD">
        <w:rPr>
          <w:i/>
        </w:rPr>
        <w:t xml:space="preserve"> </w:t>
      </w:r>
      <w:r w:rsidR="007567BD">
        <w:rPr>
          <w:rFonts w:eastAsia="MS Mincho"/>
          <w:i/>
          <w:lang w:val="en-US"/>
        </w:rPr>
        <w:t>supporting</w:t>
      </w:r>
      <w:r w:rsidR="007567BD" w:rsidRPr="002C0E45">
        <w:rPr>
          <w:rFonts w:eastAsia="MS Mincho"/>
          <w:i/>
          <w:lang w:val="en-US"/>
        </w:rPr>
        <w:t xml:space="preserve"> UCI of more than 2 bits</w:t>
      </w:r>
      <w:r w:rsidRPr="00F074D3">
        <w:rPr>
          <w:i/>
        </w:rPr>
        <w:t xml:space="preserve">, </w:t>
      </w:r>
      <w:r w:rsidR="00C15870">
        <w:rPr>
          <w:i/>
        </w:rPr>
        <w:t>f</w:t>
      </w:r>
      <w:r w:rsidR="00C740D2">
        <w:rPr>
          <w:i/>
        </w:rPr>
        <w:t>requency hopping can be</w:t>
      </w:r>
      <w:r w:rsidR="00C15870" w:rsidRPr="00C15870">
        <w:rPr>
          <w:i/>
        </w:rPr>
        <w:t xml:space="preserve"> enabled/disabled by RRC signaling.</w:t>
      </w:r>
    </w:p>
    <w:p w14:paraId="2614F351" w14:textId="3479ABCA" w:rsidR="009C2D7F" w:rsidDel="00AE2B17" w:rsidRDefault="009C2D7F" w:rsidP="00771E49">
      <w:pPr>
        <w:spacing w:after="120"/>
        <w:jc w:val="both"/>
      </w:pPr>
      <w:r w:rsidRPr="00DB6634" w:rsidDel="00AE2B17">
        <w:t xml:space="preserve">Efficient inter-cell </w:t>
      </w:r>
      <w:r w:rsidR="004A6013">
        <w:t xml:space="preserve">interference </w:t>
      </w:r>
      <w:r w:rsidRPr="00DB6634" w:rsidDel="00AE2B17">
        <w:t>randomization is an important aspect of control channel design. Control channel should provide robust performance under varying interference conditions, as the control channel payload is latency critical and hence cannot benefit from e.g. HARQ. Correspondingly, it was agreed in RAN1#88</w:t>
      </w:r>
      <w:r w:rsidR="00974059">
        <w:t xml:space="preserve"> [8]</w:t>
      </w:r>
      <w:r w:rsidRPr="00DB6634" w:rsidDel="00AE2B17">
        <w:t xml:space="preserve"> that “</w:t>
      </w:r>
      <w:r w:rsidRPr="009019C9" w:rsidDel="00AE2B17">
        <w:rPr>
          <w:i/>
        </w:rPr>
        <w:t>for a given UCI payload, short-PUCCH is designed such that […] interference randomization should be enabled […]</w:t>
      </w:r>
      <w:r w:rsidRPr="00DB6634" w:rsidDel="00AE2B17">
        <w:t>”.</w:t>
      </w:r>
    </w:p>
    <w:p w14:paraId="355EE982" w14:textId="7D4EAEBE" w:rsidR="00ED4BBC" w:rsidRDefault="00974059" w:rsidP="00771E49">
      <w:pPr>
        <w:spacing w:after="120"/>
        <w:jc w:val="both"/>
      </w:pPr>
      <w:r>
        <w:t>LTE supports several</w:t>
      </w:r>
      <w:r w:rsidR="009C2D7F" w:rsidDel="00AE2B17">
        <w:t xml:space="preserve"> randomization mechanisms that can also be used to randomize inter-cell interference. Randomization solutions defined in LTE include data scrambling, sequence hopping, and hopping of the cyclic shift of spr</w:t>
      </w:r>
      <w:r w:rsidR="006510CF">
        <w:t>eading sequence</w:t>
      </w:r>
      <w:r w:rsidR="009C2D7F" w:rsidDel="00AE2B17">
        <w:t>.</w:t>
      </w:r>
      <w:r w:rsidR="00C740D2">
        <w:t xml:space="preserve"> In RAN1 NR#3, data scrambling and sequence hopping were agreed for PUCCH format 2 and 2-symbol PUCCH format 0, respectively. In addition to these, we see that cyclic shift hopping should be supported for 2-symbol PUCCH format 0. </w:t>
      </w:r>
      <w:r w:rsidR="009C2D7F" w:rsidDel="00AE2B17">
        <w:t xml:space="preserve"> </w:t>
      </w:r>
    </w:p>
    <w:p w14:paraId="16AFEE09" w14:textId="34749B6A" w:rsidR="00ED4BBC" w:rsidRPr="00ED4BBC" w:rsidRDefault="00ED4BBC" w:rsidP="00771E49">
      <w:pPr>
        <w:spacing w:after="120"/>
        <w:jc w:val="both"/>
        <w:rPr>
          <w:lang w:val="en-US"/>
        </w:rPr>
      </w:pPr>
      <w:r w:rsidRPr="005A2DB7">
        <w:rPr>
          <w:rFonts w:eastAsia="MS Mincho"/>
          <w:b/>
          <w:i/>
          <w:lang w:val="en-US" w:eastAsia="ja-JP"/>
        </w:rPr>
        <w:t>Proposal</w:t>
      </w:r>
      <w:r>
        <w:rPr>
          <w:rFonts w:eastAsia="MS Mincho"/>
          <w:b/>
          <w:i/>
          <w:lang w:val="en-US" w:eastAsia="ja-JP"/>
        </w:rPr>
        <w:t xml:space="preserve"> </w:t>
      </w:r>
      <w:r w:rsidR="00C740D2">
        <w:rPr>
          <w:rFonts w:eastAsia="MS Mincho"/>
          <w:b/>
          <w:i/>
          <w:lang w:val="en-US" w:eastAsia="ja-JP"/>
        </w:rPr>
        <w:t>2</w:t>
      </w:r>
      <w:r w:rsidRPr="005A2DB7">
        <w:rPr>
          <w:rFonts w:eastAsia="MS Mincho"/>
          <w:b/>
          <w:i/>
          <w:lang w:val="en-US" w:eastAsia="ja-JP"/>
        </w:rPr>
        <w:t xml:space="preserve">: </w:t>
      </w:r>
      <w:r w:rsidR="00653BC3">
        <w:rPr>
          <w:rFonts w:eastAsia="MS Mincho"/>
          <w:i/>
          <w:lang w:val="en-US" w:eastAsia="ja-JP"/>
        </w:rPr>
        <w:t>C</w:t>
      </w:r>
      <w:r w:rsidRPr="00ED4BBC">
        <w:rPr>
          <w:rFonts w:eastAsia="MS Mincho"/>
          <w:i/>
          <w:lang w:val="en-US" w:eastAsia="ja-JP"/>
        </w:rPr>
        <w:t xml:space="preserve">yclic shift hopping </w:t>
      </w:r>
      <w:r w:rsidR="00653BC3">
        <w:rPr>
          <w:rFonts w:eastAsia="MS Mincho"/>
          <w:i/>
          <w:lang w:val="en-US" w:eastAsia="ja-JP"/>
        </w:rPr>
        <w:t>is</w:t>
      </w:r>
      <w:r w:rsidRPr="00ED4BBC">
        <w:rPr>
          <w:rFonts w:eastAsia="MS Mincho"/>
          <w:i/>
          <w:lang w:val="en-US" w:eastAsia="ja-JP"/>
        </w:rPr>
        <w:t xml:space="preserve"> supported</w:t>
      </w:r>
      <w:r>
        <w:rPr>
          <w:rFonts w:eastAsia="MS Mincho"/>
          <w:i/>
          <w:lang w:val="en-US" w:eastAsia="ja-JP"/>
        </w:rPr>
        <w:t xml:space="preserve"> for short PUCCH supporting UCI up to 2 bits</w:t>
      </w:r>
      <w:r w:rsidR="00653BC3">
        <w:rPr>
          <w:rFonts w:eastAsia="MS Mincho"/>
          <w:i/>
          <w:lang w:val="en-US" w:eastAsia="ja-JP"/>
        </w:rPr>
        <w:t>.</w:t>
      </w:r>
      <w:r w:rsidRPr="00ED4BBC">
        <w:rPr>
          <w:rFonts w:eastAsia="MS Mincho"/>
          <w:i/>
          <w:lang w:val="en-US" w:eastAsia="ja-JP"/>
        </w:rPr>
        <w:t xml:space="preserve"> </w:t>
      </w:r>
    </w:p>
    <w:p w14:paraId="52B28076" w14:textId="7DDCAD72" w:rsidR="009C2D7F" w:rsidDel="00AE2B17" w:rsidRDefault="00653BC3" w:rsidP="008E27B2">
      <w:pPr>
        <w:spacing w:after="120"/>
        <w:jc w:val="both"/>
      </w:pPr>
      <w:bookmarkStart w:id="1" w:name="_Hlk489822301"/>
      <w:r>
        <w:rPr>
          <w:lang w:val="en-US"/>
        </w:rPr>
        <w:t>I</w:t>
      </w:r>
      <w:r w:rsidR="009C2D7F" w:rsidRPr="00DB6634" w:rsidDel="00AE2B17">
        <w:t>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R="009C2D7F" w:rsidDel="00AE2B17">
        <w:t xml:space="preserve"> </w:t>
      </w:r>
      <w:r>
        <w:t>Hence, there is</w:t>
      </w:r>
      <w:r w:rsidR="009C2D7F" w:rsidDel="00AE2B17">
        <w:t xml:space="preserve"> need for randomization between short PUCCH resources among neighbouring cells</w:t>
      </w:r>
      <w:r>
        <w:t xml:space="preserve"> especially in the case of 2-symbol short PUCCH</w:t>
      </w:r>
      <w:r w:rsidR="009C2D7F" w:rsidDel="00AE2B17">
        <w:t>. This can be based e.g. on the cell-specific</w:t>
      </w:r>
      <w:r w:rsidR="002F0107">
        <w:t xml:space="preserve"> pseudo-random</w:t>
      </w:r>
      <w:r w:rsidR="009C2D7F" w:rsidDel="00AE2B17">
        <w:t xml:space="preserve"> hopping</w:t>
      </w:r>
      <w:r w:rsidR="00FB4597">
        <w:t xml:space="preserve"> or variation</w:t>
      </w:r>
      <w:r w:rsidR="002F0107">
        <w:t xml:space="preserve"> of</w:t>
      </w:r>
      <w:r w:rsidR="009C2D7F" w:rsidDel="00AE2B17">
        <w:t xml:space="preserve"> short </w:t>
      </w:r>
      <w:r w:rsidR="009C2D7F" w:rsidDel="00AE2B17">
        <w:lastRenderedPageBreak/>
        <w:t>PUCCH resource units</w:t>
      </w:r>
      <w:r w:rsidR="002F0107">
        <w:t xml:space="preserve"> between OFDM symbols</w:t>
      </w:r>
      <w:r w:rsidR="009C2D7F" w:rsidDel="00AE2B17">
        <w:t>.</w:t>
      </w:r>
      <w:r w:rsidR="003C1171">
        <w:t xml:space="preserve"> </w:t>
      </w:r>
      <w:bookmarkEnd w:id="1"/>
      <w:r w:rsidR="008F15F9">
        <w:t xml:space="preserve">For example, </w:t>
      </w:r>
      <w:r w:rsidR="009C2D7F" w:rsidRPr="00126A0B" w:rsidDel="00AE2B17">
        <w:t>symbol-wise frequency hopping pattern needs to be composed of two elements: 1) non-random hopping that ensures proper frequency diversity within slot via wide enough hops 2) pseudo-random hopping that randomizes interference between cells.</w:t>
      </w:r>
      <w:r w:rsidR="004855D1">
        <w:t xml:space="preserve"> This can be e.g. </w:t>
      </w:r>
      <w:r w:rsidR="004855D1" w:rsidRPr="00671A05">
        <w:t>cell-specific, slot dependent PRB offset applied on top of frequency hopping short PUCCH resources</w:t>
      </w:r>
      <w:r w:rsidR="008F15F9" w:rsidRPr="00671A05">
        <w:t xml:space="preserve"> as illustrated in Figure 1</w:t>
      </w:r>
      <w:r w:rsidR="004855D1" w:rsidRPr="00671A05">
        <w:t>.</w:t>
      </w:r>
      <w:r w:rsidR="004855D1">
        <w:t xml:space="preserve"> </w:t>
      </w:r>
      <w:r w:rsidR="008C0D68">
        <w:t xml:space="preserve">For example, the PRB used in transmission,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053A51">
        <w:t xml:space="preserve">, may be given by </w:t>
      </w:r>
      <w:bookmarkStart w:id="2" w:name="_Hlk494376321"/>
      <m:oMath>
        <m:sSub>
          <m:sSubPr>
            <m:ctrlPr>
              <w:rPr>
                <w:rFonts w:ascii="Cambria Math" w:hAnsi="Cambria Math"/>
                <w:i/>
              </w:rPr>
            </m:ctrlPr>
          </m:sSubPr>
          <m:e>
            <m:r>
              <w:rPr>
                <w:rFonts w:ascii="Cambria Math" w:hAnsi="Cambria Math"/>
              </w:rPr>
              <m:t>n</m:t>
            </m:r>
          </m:e>
          <m:sub>
            <m:r>
              <w:rPr>
                <w:rFonts w:ascii="Cambria Math" w:hAnsi="Cambria Math"/>
              </w:rPr>
              <m:t>PRB</m:t>
            </m:r>
          </m:sub>
        </m:sSub>
        <w:bookmarkEnd w:id="2"/>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PRB,  RRC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OFFSET</m:t>
                </m:r>
              </m:sub>
            </m:sSub>
          </m:e>
        </m:d>
        <m:r>
          <w:rPr>
            <w:rFonts w:ascii="Cambria Math" w:hAnsi="Cambria Math"/>
          </w:rPr>
          <m:t xml:space="preserve">mod </m:t>
        </m:r>
        <m:sSub>
          <m:sSubPr>
            <m:ctrlPr>
              <w:rPr>
                <w:rFonts w:ascii="Cambria Math" w:hAnsi="Cambria Math"/>
                <w:i/>
              </w:rPr>
            </m:ctrlPr>
          </m:sSubPr>
          <m:e>
            <m:r>
              <w:rPr>
                <w:rFonts w:ascii="Cambria Math" w:hAnsi="Cambria Math"/>
              </w:rPr>
              <m:t>N</m:t>
            </m:r>
          </m:e>
          <m:sub>
            <m:r>
              <w:rPr>
                <w:rFonts w:ascii="Cambria Math" w:hAnsi="Cambria Math"/>
              </w:rPr>
              <m:t>PUCCH</m:t>
            </m:r>
          </m:sub>
        </m:sSub>
      </m:oMath>
      <w:r w:rsidR="00053A51">
        <w:t xml:space="preserve">, where </w:t>
      </w:r>
      <m:oMath>
        <m:sSub>
          <m:sSubPr>
            <m:ctrlPr>
              <w:rPr>
                <w:rFonts w:ascii="Cambria Math" w:hAnsi="Cambria Math"/>
                <w:i/>
              </w:rPr>
            </m:ctrlPr>
          </m:sSubPr>
          <m:e>
            <m:r>
              <w:rPr>
                <w:rFonts w:ascii="Cambria Math" w:hAnsi="Cambria Math"/>
              </w:rPr>
              <m:t>n</m:t>
            </m:r>
          </m:e>
          <m:sub>
            <m:r>
              <w:rPr>
                <w:rFonts w:ascii="Cambria Math" w:hAnsi="Cambria Math"/>
              </w:rPr>
              <m:t>PRB,RRC</m:t>
            </m:r>
          </m:sub>
        </m:sSub>
      </m:oMath>
      <w:r w:rsidR="001E4B43">
        <w:t xml:space="preserve"> is the higher layer configured PRB index,</w:t>
      </w:r>
      <w:r w:rsidR="00053A51">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oMath>
      <w:r w:rsidR="001E4B43">
        <w:t xml:space="preserve"> is random PRB offset depending on cell ID as well as on slot index and </w:t>
      </w:r>
      <m:oMath>
        <m:sSub>
          <m:sSubPr>
            <m:ctrlPr>
              <w:rPr>
                <w:rFonts w:ascii="Cambria Math" w:hAnsi="Cambria Math"/>
                <w:i/>
              </w:rPr>
            </m:ctrlPr>
          </m:sSubPr>
          <m:e>
            <m:r>
              <w:rPr>
                <w:rFonts w:ascii="Cambria Math" w:hAnsi="Cambria Math"/>
              </w:rPr>
              <m:t>N</m:t>
            </m:r>
          </m:e>
          <m:sub>
            <m:r>
              <w:rPr>
                <w:rFonts w:ascii="Cambria Math" w:hAnsi="Cambria Math"/>
              </w:rPr>
              <m:t>PUCCH</m:t>
            </m:r>
          </m:sub>
        </m:sSub>
      </m:oMath>
      <w:r w:rsidR="001E4B43">
        <w:t xml:space="preserve"> limits the short PUCCH PRB region. The frequency hop in PRBs should be considerably smaller than </w:t>
      </w:r>
      <m:oMath>
        <m:sSub>
          <m:sSubPr>
            <m:ctrlPr>
              <w:rPr>
                <w:rFonts w:ascii="Cambria Math" w:hAnsi="Cambria Math"/>
                <w:i/>
              </w:rPr>
            </m:ctrlPr>
          </m:sSubPr>
          <m:e>
            <m:r>
              <w:rPr>
                <w:rFonts w:ascii="Cambria Math" w:hAnsi="Cambria Math"/>
              </w:rPr>
              <m:t>N</m:t>
            </m:r>
          </m:e>
          <m:sub>
            <m:r>
              <w:rPr>
                <w:rFonts w:ascii="Cambria Math" w:hAnsi="Cambria Math"/>
              </w:rPr>
              <m:t>PUCCH</m:t>
            </m:r>
          </m:sub>
        </m:sSub>
      </m:oMath>
      <w:r w:rsidR="001E4B43">
        <w:t xml:space="preserve"> so that frequency hops of single PUCCH do not end up too close each other in frequency after the modulo operation.</w:t>
      </w:r>
    </w:p>
    <w:p w14:paraId="3632411D" w14:textId="6CE4E975" w:rsidR="0049222A" w:rsidRDefault="00ED4BBC" w:rsidP="008E27B2">
      <w:pPr>
        <w:jc w:val="both"/>
        <w:rPr>
          <w:i/>
        </w:rPr>
      </w:pPr>
      <w:r>
        <w:rPr>
          <w:b/>
        </w:rPr>
        <w:t xml:space="preserve">Proposal </w:t>
      </w:r>
      <w:r w:rsidR="008F15F9">
        <w:rPr>
          <w:b/>
        </w:rPr>
        <w:t>3</w:t>
      </w:r>
      <w:r w:rsidR="0049222A" w:rsidRPr="00771E49" w:rsidDel="00AE2B17">
        <w:rPr>
          <w:b/>
        </w:rPr>
        <w:t xml:space="preserve">: </w:t>
      </w:r>
      <w:r w:rsidR="00771E49" w:rsidRPr="00771E49">
        <w:rPr>
          <w:b/>
        </w:rPr>
        <w:tab/>
      </w:r>
      <w:r w:rsidR="00974059">
        <w:rPr>
          <w:i/>
        </w:rPr>
        <w:t>In the case of 2-symbol short PUCCH</w:t>
      </w:r>
      <w:r w:rsidR="0049222A" w:rsidRPr="001B1A6F" w:rsidDel="00AE2B17">
        <w:rPr>
          <w:i/>
        </w:rPr>
        <w:t>, the cell specific</w:t>
      </w:r>
      <w:r w:rsidR="00974059">
        <w:rPr>
          <w:i/>
        </w:rPr>
        <w:t xml:space="preserve"> resource</w:t>
      </w:r>
      <w:r w:rsidR="0049222A" w:rsidRPr="001B1A6F" w:rsidDel="00AE2B17">
        <w:rPr>
          <w:i/>
        </w:rPr>
        <w:t xml:space="preserve"> hopping </w:t>
      </w:r>
      <w:r w:rsidR="008F15F9">
        <w:rPr>
          <w:i/>
        </w:rPr>
        <w:t>is used to</w:t>
      </w:r>
      <w:r w:rsidR="008F15F9" w:rsidRPr="001B1A6F" w:rsidDel="00AE2B17">
        <w:rPr>
          <w:i/>
        </w:rPr>
        <w:t xml:space="preserve"> </w:t>
      </w:r>
      <w:r w:rsidR="0049222A" w:rsidRPr="001B1A6F" w:rsidDel="00AE2B17">
        <w:rPr>
          <w:i/>
        </w:rPr>
        <w:t>provide interference randomization within a slot</w:t>
      </w:r>
      <w:r w:rsidR="008F15F9">
        <w:rPr>
          <w:i/>
        </w:rPr>
        <w:t>.</w:t>
      </w:r>
    </w:p>
    <w:p w14:paraId="4A055A65" w14:textId="1EA82BD9" w:rsidR="00A45033" w:rsidRDefault="00A45033" w:rsidP="00671A05">
      <w:pPr>
        <w:spacing w:after="0"/>
        <w:jc w:val="center"/>
        <w:rPr>
          <w:b/>
          <w:i/>
        </w:rPr>
      </w:pPr>
      <w:r w:rsidRPr="00A45033">
        <w:rPr>
          <w:noProof/>
        </w:rPr>
        <w:drawing>
          <wp:inline distT="0" distB="0" distL="0" distR="0" wp14:anchorId="001A68E6" wp14:editId="17D631A2">
            <wp:extent cx="3016800" cy="292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6800" cy="2926800"/>
                    </a:xfrm>
                    <a:prstGeom prst="rect">
                      <a:avLst/>
                    </a:prstGeom>
                    <a:noFill/>
                    <a:ln>
                      <a:noFill/>
                    </a:ln>
                  </pic:spPr>
                </pic:pic>
              </a:graphicData>
            </a:graphic>
          </wp:inline>
        </w:drawing>
      </w:r>
    </w:p>
    <w:p w14:paraId="34A6DF67" w14:textId="17210CAD" w:rsidR="00671A05" w:rsidRPr="00D42D9D" w:rsidDel="00AE2B17" w:rsidRDefault="00671A05" w:rsidP="00671A05">
      <w:pPr>
        <w:pStyle w:val="Caption"/>
        <w:jc w:val="center"/>
        <w:rPr>
          <w:b w:val="0"/>
          <w:i/>
        </w:rPr>
      </w:pPr>
      <w:r>
        <w:t xml:space="preserve">Figure </w:t>
      </w:r>
      <w:r>
        <w:fldChar w:fldCharType="begin"/>
      </w:r>
      <w:r>
        <w:instrText xml:space="preserve"> SEQ Figure \* ARABIC </w:instrText>
      </w:r>
      <w:r>
        <w:fldChar w:fldCharType="separate"/>
      </w:r>
      <w:r>
        <w:rPr>
          <w:noProof/>
        </w:rPr>
        <w:t>1</w:t>
      </w:r>
      <w:r>
        <w:fldChar w:fldCharType="end"/>
      </w:r>
      <w:r>
        <w:t>. C</w:t>
      </w:r>
      <w:r w:rsidRPr="00671A05">
        <w:t xml:space="preserve">ell specific </w:t>
      </w:r>
      <w:r>
        <w:t xml:space="preserve">PUCCH </w:t>
      </w:r>
      <w:r w:rsidRPr="00671A05">
        <w:t>res</w:t>
      </w:r>
      <w:r>
        <w:t>ource hopping providing</w:t>
      </w:r>
      <w:r w:rsidRPr="00671A05">
        <w:t xml:space="preserve"> interfer</w:t>
      </w:r>
      <w:r>
        <w:t>ence randomization for 2-symbol PUCCH</w:t>
      </w:r>
      <w:r w:rsidRPr="00671A05">
        <w:t>.</w:t>
      </w:r>
    </w:p>
    <w:p w14:paraId="22139CDC" w14:textId="793DF44A" w:rsidR="0034111C" w:rsidRPr="00A51522" w:rsidRDefault="0067063E">
      <w:pPr>
        <w:pStyle w:val="Heading1"/>
        <w:rPr>
          <w:color w:val="000000"/>
        </w:rPr>
      </w:pPr>
      <w:r>
        <w:rPr>
          <w:color w:val="000000"/>
        </w:rPr>
        <w:t>3</w:t>
      </w:r>
      <w:r w:rsidR="0049222A">
        <w:rPr>
          <w:color w:val="000000"/>
        </w:rPr>
        <w:t xml:space="preserve">.  </w:t>
      </w:r>
      <w:r w:rsidR="00EE7FA7" w:rsidRPr="00A51522">
        <w:rPr>
          <w:color w:val="000000"/>
        </w:rPr>
        <w:t>Conclusion</w:t>
      </w:r>
      <w:r w:rsidR="00DB39D4" w:rsidRPr="00A51522">
        <w:rPr>
          <w:color w:val="000000"/>
        </w:rPr>
        <w:t>s</w:t>
      </w:r>
    </w:p>
    <w:p w14:paraId="65756A34" w14:textId="198144BE" w:rsidR="001E5EE3" w:rsidRDefault="003D3FBA" w:rsidP="004855D1">
      <w:pPr>
        <w:spacing w:after="120"/>
        <w:jc w:val="both"/>
        <w:rPr>
          <w:bCs/>
        </w:rPr>
      </w:pPr>
      <w:r w:rsidRPr="00A51522">
        <w:t xml:space="preserve">In this contribution we have </w:t>
      </w:r>
      <w:r w:rsidR="00507683">
        <w:t xml:space="preserve">considered design for 2-symbol </w:t>
      </w:r>
      <w:r w:rsidR="003537D0">
        <w:rPr>
          <w:bCs/>
        </w:rPr>
        <w:t>short</w:t>
      </w:r>
      <w:r w:rsidR="00141E40">
        <w:rPr>
          <w:bCs/>
        </w:rPr>
        <w:t xml:space="preserve"> PUCCH</w:t>
      </w:r>
      <w:r w:rsidR="00E44D38">
        <w:rPr>
          <w:bCs/>
          <w:lang w:val="en-US"/>
        </w:rPr>
        <w:t xml:space="preserve">. </w:t>
      </w:r>
      <w:r w:rsidR="00342AD2">
        <w:rPr>
          <w:bCs/>
        </w:rPr>
        <w:t>Based on the discussion, we make the following proposal</w:t>
      </w:r>
      <w:r w:rsidR="006060C2">
        <w:rPr>
          <w:bCs/>
        </w:rPr>
        <w:t>s</w:t>
      </w:r>
      <w:r w:rsidR="00342AD2">
        <w:rPr>
          <w:bCs/>
        </w:rPr>
        <w:t>:</w:t>
      </w:r>
    </w:p>
    <w:p w14:paraId="4FD7406D" w14:textId="77777777" w:rsidR="00C740D2" w:rsidRDefault="00C740D2" w:rsidP="00C740D2">
      <w:pPr>
        <w:spacing w:after="120"/>
        <w:jc w:val="both"/>
        <w:rPr>
          <w:i/>
        </w:rPr>
      </w:pPr>
      <w:r w:rsidRPr="00507683">
        <w:rPr>
          <w:b/>
        </w:rPr>
        <w:t xml:space="preserve">Proposal </w:t>
      </w:r>
      <w:r>
        <w:rPr>
          <w:b/>
        </w:rPr>
        <w:t>1</w:t>
      </w:r>
      <w:r w:rsidRPr="00F074D3">
        <w:t xml:space="preserve">: </w:t>
      </w:r>
      <w:r>
        <w:tab/>
      </w:r>
      <w:r w:rsidRPr="00F074D3">
        <w:rPr>
          <w:i/>
        </w:rPr>
        <w:t>For 2-symbol short PUCCH</w:t>
      </w:r>
      <w:r>
        <w:rPr>
          <w:i/>
        </w:rPr>
        <w:t xml:space="preserve"> </w:t>
      </w:r>
      <w:r>
        <w:rPr>
          <w:rFonts w:eastAsia="MS Mincho"/>
          <w:i/>
          <w:lang w:val="en-US"/>
        </w:rPr>
        <w:t>supporting</w:t>
      </w:r>
      <w:r w:rsidRPr="002C0E45">
        <w:rPr>
          <w:rFonts w:eastAsia="MS Mincho"/>
          <w:i/>
          <w:lang w:val="en-US"/>
        </w:rPr>
        <w:t xml:space="preserve"> UCI of more than 2 bits</w:t>
      </w:r>
      <w:r w:rsidRPr="00F074D3">
        <w:rPr>
          <w:i/>
        </w:rPr>
        <w:t xml:space="preserve">, </w:t>
      </w:r>
      <w:r>
        <w:rPr>
          <w:i/>
        </w:rPr>
        <w:t>frequency hopping can be</w:t>
      </w:r>
      <w:r w:rsidRPr="00C15870">
        <w:rPr>
          <w:i/>
        </w:rPr>
        <w:t xml:space="preserve"> enabled/disabled by RRC signaling.</w:t>
      </w:r>
    </w:p>
    <w:p w14:paraId="5F0EAB86" w14:textId="49677ADF" w:rsidR="00C740D2" w:rsidRDefault="00C740D2" w:rsidP="00C740D2">
      <w:pPr>
        <w:spacing w:after="120"/>
        <w:jc w:val="both"/>
        <w:rPr>
          <w:rFonts w:eastAsia="MS Mincho"/>
          <w:i/>
          <w:lang w:val="en-US" w:eastAsia="ja-JP"/>
        </w:rPr>
      </w:pPr>
      <w:r w:rsidRPr="005A2DB7">
        <w:rPr>
          <w:rFonts w:eastAsia="MS Mincho"/>
          <w:b/>
          <w:i/>
          <w:lang w:val="en-US" w:eastAsia="ja-JP"/>
        </w:rPr>
        <w:t>Proposal</w:t>
      </w:r>
      <w:r>
        <w:rPr>
          <w:rFonts w:eastAsia="MS Mincho"/>
          <w:b/>
          <w:i/>
          <w:lang w:val="en-US" w:eastAsia="ja-JP"/>
        </w:rPr>
        <w:t xml:space="preserve"> 2</w:t>
      </w:r>
      <w:r w:rsidRPr="005A2DB7">
        <w:rPr>
          <w:rFonts w:eastAsia="MS Mincho"/>
          <w:b/>
          <w:i/>
          <w:lang w:val="en-US" w:eastAsia="ja-JP"/>
        </w:rPr>
        <w:t xml:space="preserve">: </w:t>
      </w:r>
      <w:r w:rsidR="00653BC3">
        <w:rPr>
          <w:rFonts w:eastAsia="MS Mincho"/>
          <w:i/>
          <w:lang w:val="en-US" w:eastAsia="ja-JP"/>
        </w:rPr>
        <w:t>C</w:t>
      </w:r>
      <w:r w:rsidR="00653BC3" w:rsidRPr="00ED4BBC">
        <w:rPr>
          <w:rFonts w:eastAsia="MS Mincho"/>
          <w:i/>
          <w:lang w:val="en-US" w:eastAsia="ja-JP"/>
        </w:rPr>
        <w:t xml:space="preserve">yclic shift hopping </w:t>
      </w:r>
      <w:r w:rsidR="00653BC3">
        <w:rPr>
          <w:rFonts w:eastAsia="MS Mincho"/>
          <w:i/>
          <w:lang w:val="en-US" w:eastAsia="ja-JP"/>
        </w:rPr>
        <w:t>is</w:t>
      </w:r>
      <w:r w:rsidR="00653BC3" w:rsidRPr="00ED4BBC">
        <w:rPr>
          <w:rFonts w:eastAsia="MS Mincho"/>
          <w:i/>
          <w:lang w:val="en-US" w:eastAsia="ja-JP"/>
        </w:rPr>
        <w:t xml:space="preserve"> supported</w:t>
      </w:r>
      <w:r w:rsidR="00653BC3">
        <w:rPr>
          <w:rFonts w:eastAsia="MS Mincho"/>
          <w:i/>
          <w:lang w:val="en-US" w:eastAsia="ja-JP"/>
        </w:rPr>
        <w:t xml:space="preserve"> for short PUCCH supporting UCI up to 2 bits.</w:t>
      </w:r>
    </w:p>
    <w:p w14:paraId="21E18612" w14:textId="29D32C5A" w:rsidR="008F15F9" w:rsidRPr="008E27B2" w:rsidRDefault="008F15F9" w:rsidP="008E27B2">
      <w:pPr>
        <w:jc w:val="both"/>
        <w:rPr>
          <w:b/>
          <w:i/>
        </w:rPr>
      </w:pPr>
      <w:r>
        <w:rPr>
          <w:b/>
        </w:rPr>
        <w:t>Proposal 3</w:t>
      </w:r>
      <w:r w:rsidRPr="00771E49" w:rsidDel="00AE2B17">
        <w:rPr>
          <w:b/>
        </w:rPr>
        <w:t xml:space="preserve">: </w:t>
      </w:r>
      <w:r w:rsidRPr="00771E49">
        <w:rPr>
          <w:b/>
        </w:rPr>
        <w:tab/>
      </w:r>
      <w:r>
        <w:rPr>
          <w:i/>
        </w:rPr>
        <w:t>In the case of 2-symbol short PUCCH</w:t>
      </w:r>
      <w:r w:rsidRPr="001B1A6F" w:rsidDel="00AE2B17">
        <w:rPr>
          <w:i/>
        </w:rPr>
        <w:t xml:space="preserve">, the </w:t>
      </w:r>
      <w:bookmarkStart w:id="3" w:name="_Hlk494379328"/>
      <w:r w:rsidRPr="001B1A6F" w:rsidDel="00AE2B17">
        <w:rPr>
          <w:i/>
        </w:rPr>
        <w:t>cell specific</w:t>
      </w:r>
      <w:r>
        <w:rPr>
          <w:i/>
        </w:rPr>
        <w:t xml:space="preserve"> resource</w:t>
      </w:r>
      <w:r w:rsidRPr="001B1A6F" w:rsidDel="00AE2B17">
        <w:rPr>
          <w:i/>
        </w:rPr>
        <w:t xml:space="preserve"> hopping </w:t>
      </w:r>
      <w:r>
        <w:rPr>
          <w:i/>
        </w:rPr>
        <w:t>is used to</w:t>
      </w:r>
      <w:r w:rsidRPr="001B1A6F" w:rsidDel="00AE2B17">
        <w:rPr>
          <w:i/>
        </w:rPr>
        <w:t xml:space="preserve"> provide interference randomization within a slot</w:t>
      </w:r>
      <w:r>
        <w:rPr>
          <w:i/>
        </w:rPr>
        <w:t>.</w:t>
      </w:r>
    </w:p>
    <w:bookmarkEnd w:id="3"/>
    <w:p w14:paraId="08119FD0" w14:textId="38F1EAB2" w:rsidR="0034111C" w:rsidRPr="00A51522" w:rsidRDefault="0034111C">
      <w:pPr>
        <w:pStyle w:val="Heading1"/>
      </w:pPr>
      <w:r w:rsidRPr="00A51522">
        <w:t>References</w:t>
      </w:r>
      <w:r w:rsidR="00A2459D" w:rsidRPr="00A51522">
        <w:t xml:space="preserve"> </w:t>
      </w:r>
    </w:p>
    <w:p w14:paraId="272CA69C" w14:textId="77777777" w:rsidR="00B8704E" w:rsidRDefault="00B8704E" w:rsidP="00771E49">
      <w:pPr>
        <w:numPr>
          <w:ilvl w:val="0"/>
          <w:numId w:val="1"/>
        </w:numPr>
        <w:spacing w:after="120"/>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700836A" w14:textId="77777777" w:rsidR="00B8704E" w:rsidRDefault="00B8704E" w:rsidP="00771E49">
      <w:pPr>
        <w:numPr>
          <w:ilvl w:val="0"/>
          <w:numId w:val="1"/>
        </w:numPr>
        <w:spacing w:after="120"/>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9BE640E" w14:textId="5F7BD56F" w:rsidR="00B8704E" w:rsidRPr="00F10AC5" w:rsidRDefault="00B8704E" w:rsidP="00771E49">
      <w:pPr>
        <w:numPr>
          <w:ilvl w:val="0"/>
          <w:numId w:val="1"/>
        </w:numPr>
        <w:spacing w:after="120"/>
        <w:rPr>
          <w:sz w:val="18"/>
        </w:rPr>
      </w:pPr>
      <w:bookmarkStart w:id="4" w:name="_GoBack"/>
      <w:bookmarkEnd w:id="4"/>
      <w:r w:rsidRPr="00F10AC5">
        <w:rPr>
          <w:sz w:val="18"/>
        </w:rPr>
        <w:t>TR 38.913, “</w:t>
      </w:r>
      <w:r w:rsidRPr="00F10AC5">
        <w:rPr>
          <w:i/>
          <w:sz w:val="18"/>
          <w:lang w:eastAsia="zh-CN"/>
        </w:rPr>
        <w:t>Study on Scenarios and Requirements for Next Generation Access Technologies</w:t>
      </w:r>
      <w:r w:rsidRPr="00F10AC5">
        <w:rPr>
          <w:sz w:val="18"/>
        </w:rPr>
        <w:t>”, 3GPP</w:t>
      </w:r>
    </w:p>
    <w:p w14:paraId="27920491" w14:textId="7F3CA7B9" w:rsidR="0067063E" w:rsidRPr="00F10AC5" w:rsidRDefault="00F10AC5" w:rsidP="00771E49">
      <w:pPr>
        <w:numPr>
          <w:ilvl w:val="0"/>
          <w:numId w:val="1"/>
        </w:numPr>
        <w:spacing w:after="120"/>
        <w:rPr>
          <w:sz w:val="18"/>
        </w:rPr>
      </w:pPr>
      <w:r w:rsidRPr="00F10AC5">
        <w:rPr>
          <w:sz w:val="18"/>
        </w:rPr>
        <w:t>R1-1718304</w:t>
      </w:r>
      <w:r w:rsidR="0067063E" w:rsidRPr="00F10AC5">
        <w:rPr>
          <w:sz w:val="18"/>
        </w:rPr>
        <w:t>, “</w:t>
      </w:r>
      <w:r w:rsidR="00D01C12" w:rsidRPr="00F10AC5">
        <w:rPr>
          <w:i/>
          <w:sz w:val="18"/>
        </w:rPr>
        <w:t>R</w:t>
      </w:r>
      <w:r w:rsidR="00BD4976" w:rsidRPr="00F10AC5">
        <w:rPr>
          <w:i/>
          <w:sz w:val="18"/>
        </w:rPr>
        <w:t>emaining details of short PUCCH for UCI up to 2 bit</w:t>
      </w:r>
      <w:r w:rsidR="0067063E" w:rsidRPr="00F10AC5">
        <w:rPr>
          <w:i/>
          <w:sz w:val="18"/>
        </w:rPr>
        <w:t>s</w:t>
      </w:r>
      <w:r w:rsidR="0067063E" w:rsidRPr="00F10AC5">
        <w:rPr>
          <w:sz w:val="18"/>
        </w:rPr>
        <w:t xml:space="preserve">”, Nokia, Nokia Shanghai Bell </w:t>
      </w:r>
    </w:p>
    <w:p w14:paraId="48115250" w14:textId="2B794C66" w:rsidR="001175B7" w:rsidRPr="00F10AC5" w:rsidRDefault="00BD4976" w:rsidP="00771E49">
      <w:pPr>
        <w:numPr>
          <w:ilvl w:val="0"/>
          <w:numId w:val="1"/>
        </w:numPr>
        <w:spacing w:after="120"/>
        <w:rPr>
          <w:sz w:val="18"/>
        </w:rPr>
      </w:pPr>
      <w:r w:rsidRPr="00F10AC5">
        <w:rPr>
          <w:sz w:val="18"/>
        </w:rPr>
        <w:t>R1-171</w:t>
      </w:r>
      <w:r w:rsidR="00F10AC5" w:rsidRPr="00F10AC5">
        <w:rPr>
          <w:sz w:val="18"/>
        </w:rPr>
        <w:t>8305</w:t>
      </w:r>
      <w:r w:rsidRPr="00F10AC5">
        <w:rPr>
          <w:sz w:val="18"/>
        </w:rPr>
        <w:t>,</w:t>
      </w:r>
      <w:r w:rsidR="0067063E" w:rsidRPr="00F10AC5">
        <w:rPr>
          <w:sz w:val="18"/>
        </w:rPr>
        <w:t xml:space="preserve"> “</w:t>
      </w:r>
      <w:r w:rsidRPr="00F10AC5">
        <w:rPr>
          <w:i/>
          <w:sz w:val="18"/>
        </w:rPr>
        <w:t>On remaining details of short PUCCH for UCI of more than 2 bits</w:t>
      </w:r>
      <w:r w:rsidR="0067063E" w:rsidRPr="00F10AC5">
        <w:rPr>
          <w:sz w:val="18"/>
        </w:rPr>
        <w:t xml:space="preserve">”, Nokia, Nokia Shanghai Bell </w:t>
      </w:r>
    </w:p>
    <w:p w14:paraId="32641556" w14:textId="72A82830" w:rsidR="000C672F" w:rsidRPr="00F10AC5" w:rsidRDefault="000C672F" w:rsidP="00771E49">
      <w:pPr>
        <w:numPr>
          <w:ilvl w:val="0"/>
          <w:numId w:val="1"/>
        </w:numPr>
        <w:spacing w:after="120"/>
        <w:rPr>
          <w:sz w:val="18"/>
        </w:rPr>
      </w:pPr>
      <w:r w:rsidRPr="00F10AC5">
        <w:rPr>
          <w:sz w:val="18"/>
        </w:rPr>
        <w:t>RAN1 Chairman’s Notes, 3GPP TSG RAN WG1 #89</w:t>
      </w:r>
    </w:p>
    <w:p w14:paraId="381ABCB6" w14:textId="4A661C5C" w:rsidR="00E91C9C" w:rsidRPr="00F10AC5" w:rsidRDefault="00E91C9C" w:rsidP="00771E49">
      <w:pPr>
        <w:numPr>
          <w:ilvl w:val="0"/>
          <w:numId w:val="1"/>
        </w:numPr>
        <w:spacing w:after="120"/>
        <w:rPr>
          <w:sz w:val="18"/>
        </w:rPr>
      </w:pPr>
      <w:r w:rsidRPr="00F10AC5">
        <w:rPr>
          <w:sz w:val="18"/>
        </w:rPr>
        <w:t xml:space="preserve">RAN1 Chairman’s Notes, </w:t>
      </w:r>
      <w:r w:rsidR="00F601DA" w:rsidRPr="00F10AC5">
        <w:rPr>
          <w:sz w:val="18"/>
        </w:rPr>
        <w:t>3GPP TSG RAN WG1 Meeting NR#3</w:t>
      </w:r>
    </w:p>
    <w:p w14:paraId="2D55CAB6" w14:textId="778AB0A9" w:rsidR="004315A2" w:rsidRPr="00671A05" w:rsidRDefault="00771E49" w:rsidP="00671A05">
      <w:pPr>
        <w:numPr>
          <w:ilvl w:val="0"/>
          <w:numId w:val="1"/>
        </w:numPr>
        <w:rPr>
          <w:sz w:val="18"/>
        </w:rPr>
      </w:pPr>
      <w:r w:rsidRPr="00976E5A">
        <w:rPr>
          <w:sz w:val="18"/>
        </w:rPr>
        <w:t>RAN1 Chairman’s Not</w:t>
      </w:r>
      <w:r>
        <w:rPr>
          <w:sz w:val="18"/>
        </w:rPr>
        <w:t>es, 3GPP TSG RAN WG1 #88</w:t>
      </w:r>
    </w:p>
    <w:sectPr w:rsidR="004315A2" w:rsidRPr="00671A0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067A" w14:textId="77777777" w:rsidR="0003301D" w:rsidRDefault="0003301D">
      <w:r>
        <w:separator/>
      </w:r>
    </w:p>
  </w:endnote>
  <w:endnote w:type="continuationSeparator" w:id="0">
    <w:p w14:paraId="73DC92A2" w14:textId="77777777" w:rsidR="0003301D" w:rsidRDefault="0003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DA979" w14:textId="77777777" w:rsidR="0003301D" w:rsidRDefault="0003301D">
      <w:r>
        <w:separator/>
      </w:r>
    </w:p>
  </w:footnote>
  <w:footnote w:type="continuationSeparator" w:id="0">
    <w:p w14:paraId="2804B920" w14:textId="77777777" w:rsidR="0003301D" w:rsidRDefault="00033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E3A8F"/>
    <w:multiLevelType w:val="hybridMultilevel"/>
    <w:tmpl w:val="8E1AF986"/>
    <w:lvl w:ilvl="0" w:tplc="D4C4F1C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47ABB"/>
    <w:multiLevelType w:val="hybridMultilevel"/>
    <w:tmpl w:val="530A0578"/>
    <w:lvl w:ilvl="0" w:tplc="461629E8">
      <w:start w:val="1"/>
      <w:numFmt w:val="bullet"/>
      <w:lvlText w:val="•"/>
      <w:lvlJc w:val="left"/>
      <w:pPr>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020F1"/>
    <w:multiLevelType w:val="hybridMultilevel"/>
    <w:tmpl w:val="D8C6B6D0"/>
    <w:lvl w:ilvl="0" w:tplc="D4C4F1C0">
      <w:start w:val="1"/>
      <w:numFmt w:val="bullet"/>
      <w:lvlText w:val="•"/>
      <w:lvlJc w:val="left"/>
      <w:pPr>
        <w:tabs>
          <w:tab w:val="num" w:pos="644"/>
        </w:tabs>
        <w:ind w:left="644" w:hanging="360"/>
      </w:pPr>
      <w:rPr>
        <w:rFonts w:ascii="Arial" w:hAnsi="Arial" w:hint="default"/>
      </w:rPr>
    </w:lvl>
    <w:lvl w:ilvl="1" w:tplc="174051E4">
      <w:numFmt w:val="bullet"/>
      <w:lvlText w:val="–"/>
      <w:lvlJc w:val="left"/>
      <w:pPr>
        <w:tabs>
          <w:tab w:val="num" w:pos="1364"/>
        </w:tabs>
        <w:ind w:left="1364" w:hanging="360"/>
      </w:pPr>
      <w:rPr>
        <w:rFonts w:ascii="Arial" w:hAnsi="Arial" w:hint="default"/>
      </w:rPr>
    </w:lvl>
    <w:lvl w:ilvl="2" w:tplc="2AE894EC">
      <w:numFmt w:val="bullet"/>
      <w:lvlText w:val="•"/>
      <w:lvlJc w:val="left"/>
      <w:pPr>
        <w:tabs>
          <w:tab w:val="num" w:pos="2084"/>
        </w:tabs>
        <w:ind w:left="2084" w:hanging="360"/>
      </w:pPr>
      <w:rPr>
        <w:rFonts w:ascii="Arial" w:hAnsi="Arial" w:hint="default"/>
      </w:rPr>
    </w:lvl>
    <w:lvl w:ilvl="3" w:tplc="9EDCD22C" w:tentative="1">
      <w:start w:val="1"/>
      <w:numFmt w:val="bullet"/>
      <w:lvlText w:val="•"/>
      <w:lvlJc w:val="left"/>
      <w:pPr>
        <w:tabs>
          <w:tab w:val="num" w:pos="2804"/>
        </w:tabs>
        <w:ind w:left="2804" w:hanging="360"/>
      </w:pPr>
      <w:rPr>
        <w:rFonts w:ascii="Arial" w:hAnsi="Arial" w:hint="default"/>
      </w:rPr>
    </w:lvl>
    <w:lvl w:ilvl="4" w:tplc="7D106888" w:tentative="1">
      <w:start w:val="1"/>
      <w:numFmt w:val="bullet"/>
      <w:lvlText w:val="•"/>
      <w:lvlJc w:val="left"/>
      <w:pPr>
        <w:tabs>
          <w:tab w:val="num" w:pos="3524"/>
        </w:tabs>
        <w:ind w:left="3524" w:hanging="360"/>
      </w:pPr>
      <w:rPr>
        <w:rFonts w:ascii="Arial" w:hAnsi="Arial" w:hint="default"/>
      </w:rPr>
    </w:lvl>
    <w:lvl w:ilvl="5" w:tplc="999C8330" w:tentative="1">
      <w:start w:val="1"/>
      <w:numFmt w:val="bullet"/>
      <w:lvlText w:val="•"/>
      <w:lvlJc w:val="left"/>
      <w:pPr>
        <w:tabs>
          <w:tab w:val="num" w:pos="4244"/>
        </w:tabs>
        <w:ind w:left="4244" w:hanging="360"/>
      </w:pPr>
      <w:rPr>
        <w:rFonts w:ascii="Arial" w:hAnsi="Arial" w:hint="default"/>
      </w:rPr>
    </w:lvl>
    <w:lvl w:ilvl="6" w:tplc="4EA68B06" w:tentative="1">
      <w:start w:val="1"/>
      <w:numFmt w:val="bullet"/>
      <w:lvlText w:val="•"/>
      <w:lvlJc w:val="left"/>
      <w:pPr>
        <w:tabs>
          <w:tab w:val="num" w:pos="4964"/>
        </w:tabs>
        <w:ind w:left="4964" w:hanging="360"/>
      </w:pPr>
      <w:rPr>
        <w:rFonts w:ascii="Arial" w:hAnsi="Arial" w:hint="default"/>
      </w:rPr>
    </w:lvl>
    <w:lvl w:ilvl="7" w:tplc="E3A00BB4" w:tentative="1">
      <w:start w:val="1"/>
      <w:numFmt w:val="bullet"/>
      <w:lvlText w:val="•"/>
      <w:lvlJc w:val="left"/>
      <w:pPr>
        <w:tabs>
          <w:tab w:val="num" w:pos="5684"/>
        </w:tabs>
        <w:ind w:left="5684" w:hanging="360"/>
      </w:pPr>
      <w:rPr>
        <w:rFonts w:ascii="Arial" w:hAnsi="Arial" w:hint="default"/>
      </w:rPr>
    </w:lvl>
    <w:lvl w:ilvl="8" w:tplc="68DE6AF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4"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8F362C"/>
    <w:multiLevelType w:val="hybridMultilevel"/>
    <w:tmpl w:val="E19802AE"/>
    <w:lvl w:ilvl="0" w:tplc="19BA4C72">
      <w:start w:val="1"/>
      <w:numFmt w:val="bullet"/>
      <w:lvlText w:val="•"/>
      <w:lvlJc w:val="left"/>
      <w:pPr>
        <w:tabs>
          <w:tab w:val="num" w:pos="720"/>
        </w:tabs>
        <w:ind w:left="720" w:hanging="360"/>
      </w:pPr>
      <w:rPr>
        <w:rFonts w:ascii="Arial" w:hAnsi="Arial" w:hint="default"/>
      </w:rPr>
    </w:lvl>
    <w:lvl w:ilvl="1" w:tplc="321E3570">
      <w:numFmt w:val="bullet"/>
      <w:lvlText w:val="–"/>
      <w:lvlJc w:val="left"/>
      <w:pPr>
        <w:tabs>
          <w:tab w:val="num" w:pos="1440"/>
        </w:tabs>
        <w:ind w:left="1440" w:hanging="360"/>
      </w:pPr>
      <w:rPr>
        <w:rFonts w:ascii="Arial" w:hAnsi="Arial" w:hint="default"/>
      </w:rPr>
    </w:lvl>
    <w:lvl w:ilvl="2" w:tplc="9BF6DA80" w:tentative="1">
      <w:start w:val="1"/>
      <w:numFmt w:val="bullet"/>
      <w:lvlText w:val="•"/>
      <w:lvlJc w:val="left"/>
      <w:pPr>
        <w:tabs>
          <w:tab w:val="num" w:pos="2160"/>
        </w:tabs>
        <w:ind w:left="2160" w:hanging="360"/>
      </w:pPr>
      <w:rPr>
        <w:rFonts w:ascii="Arial" w:hAnsi="Arial" w:hint="default"/>
      </w:rPr>
    </w:lvl>
    <w:lvl w:ilvl="3" w:tplc="DE201ABC" w:tentative="1">
      <w:start w:val="1"/>
      <w:numFmt w:val="bullet"/>
      <w:lvlText w:val="•"/>
      <w:lvlJc w:val="left"/>
      <w:pPr>
        <w:tabs>
          <w:tab w:val="num" w:pos="2880"/>
        </w:tabs>
        <w:ind w:left="2880" w:hanging="360"/>
      </w:pPr>
      <w:rPr>
        <w:rFonts w:ascii="Arial" w:hAnsi="Arial" w:hint="default"/>
      </w:rPr>
    </w:lvl>
    <w:lvl w:ilvl="4" w:tplc="075A44B0" w:tentative="1">
      <w:start w:val="1"/>
      <w:numFmt w:val="bullet"/>
      <w:lvlText w:val="•"/>
      <w:lvlJc w:val="left"/>
      <w:pPr>
        <w:tabs>
          <w:tab w:val="num" w:pos="3600"/>
        </w:tabs>
        <w:ind w:left="3600" w:hanging="360"/>
      </w:pPr>
      <w:rPr>
        <w:rFonts w:ascii="Arial" w:hAnsi="Arial" w:hint="default"/>
      </w:rPr>
    </w:lvl>
    <w:lvl w:ilvl="5" w:tplc="9802ED26" w:tentative="1">
      <w:start w:val="1"/>
      <w:numFmt w:val="bullet"/>
      <w:lvlText w:val="•"/>
      <w:lvlJc w:val="left"/>
      <w:pPr>
        <w:tabs>
          <w:tab w:val="num" w:pos="4320"/>
        </w:tabs>
        <w:ind w:left="4320" w:hanging="360"/>
      </w:pPr>
      <w:rPr>
        <w:rFonts w:ascii="Arial" w:hAnsi="Arial" w:hint="default"/>
      </w:rPr>
    </w:lvl>
    <w:lvl w:ilvl="6" w:tplc="6472F4E0" w:tentative="1">
      <w:start w:val="1"/>
      <w:numFmt w:val="bullet"/>
      <w:lvlText w:val="•"/>
      <w:lvlJc w:val="left"/>
      <w:pPr>
        <w:tabs>
          <w:tab w:val="num" w:pos="5040"/>
        </w:tabs>
        <w:ind w:left="5040" w:hanging="360"/>
      </w:pPr>
      <w:rPr>
        <w:rFonts w:ascii="Arial" w:hAnsi="Arial" w:hint="default"/>
      </w:rPr>
    </w:lvl>
    <w:lvl w:ilvl="7" w:tplc="F4867940" w:tentative="1">
      <w:start w:val="1"/>
      <w:numFmt w:val="bullet"/>
      <w:lvlText w:val="•"/>
      <w:lvlJc w:val="left"/>
      <w:pPr>
        <w:tabs>
          <w:tab w:val="num" w:pos="5760"/>
        </w:tabs>
        <w:ind w:left="5760" w:hanging="360"/>
      </w:pPr>
      <w:rPr>
        <w:rFonts w:ascii="Arial" w:hAnsi="Arial" w:hint="default"/>
      </w:rPr>
    </w:lvl>
    <w:lvl w:ilvl="8" w:tplc="1F7426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482A55"/>
    <w:multiLevelType w:val="hybridMultilevel"/>
    <w:tmpl w:val="59825528"/>
    <w:lvl w:ilvl="0" w:tplc="D4C4F1C0">
      <w:start w:val="1"/>
      <w:numFmt w:val="bullet"/>
      <w:lvlText w:val="•"/>
      <w:lvlJc w:val="left"/>
      <w:pPr>
        <w:ind w:left="644" w:hanging="360"/>
      </w:pPr>
      <w:rPr>
        <w:rFonts w:ascii="Arial" w:hAnsi="Aria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BF15723"/>
    <w:multiLevelType w:val="hybridMultilevel"/>
    <w:tmpl w:val="229862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8"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2"/>
  </w:num>
  <w:num w:numId="5">
    <w:abstractNumId w:val="30"/>
  </w:num>
  <w:num w:numId="6">
    <w:abstractNumId w:val="17"/>
  </w:num>
  <w:num w:numId="7">
    <w:abstractNumId w:val="8"/>
  </w:num>
  <w:num w:numId="8">
    <w:abstractNumId w:val="33"/>
  </w:num>
  <w:num w:numId="9">
    <w:abstractNumId w:val="31"/>
  </w:num>
  <w:num w:numId="10">
    <w:abstractNumId w:val="26"/>
  </w:num>
  <w:num w:numId="11">
    <w:abstractNumId w:val="20"/>
  </w:num>
  <w:num w:numId="12">
    <w:abstractNumId w:val="36"/>
  </w:num>
  <w:num w:numId="13">
    <w:abstractNumId w:val="37"/>
  </w:num>
  <w:num w:numId="14">
    <w:abstractNumId w:val="2"/>
  </w:num>
  <w:num w:numId="15">
    <w:abstractNumId w:val="21"/>
  </w:num>
  <w:num w:numId="16">
    <w:abstractNumId w:val="40"/>
  </w:num>
  <w:num w:numId="17">
    <w:abstractNumId w:val="22"/>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7"/>
  </w:num>
  <w:num w:numId="23">
    <w:abstractNumId w:val="38"/>
  </w:num>
  <w:num w:numId="24">
    <w:abstractNumId w:val="13"/>
  </w:num>
  <w:num w:numId="25">
    <w:abstractNumId w:val="14"/>
  </w:num>
  <w:num w:numId="26">
    <w:abstractNumId w:val="19"/>
  </w:num>
  <w:num w:numId="27">
    <w:abstractNumId w:val="25"/>
  </w:num>
  <w:num w:numId="28">
    <w:abstractNumId w:val="5"/>
  </w:num>
  <w:num w:numId="29">
    <w:abstractNumId w:val="11"/>
  </w:num>
  <w:num w:numId="30">
    <w:abstractNumId w:val="0"/>
  </w:num>
  <w:num w:numId="31">
    <w:abstractNumId w:val="39"/>
  </w:num>
  <w:num w:numId="32">
    <w:abstractNumId w:val="23"/>
  </w:num>
  <w:num w:numId="33">
    <w:abstractNumId w:val="18"/>
  </w:num>
  <w:num w:numId="34">
    <w:abstractNumId w:val="24"/>
  </w:num>
  <w:num w:numId="35">
    <w:abstractNumId w:val="12"/>
  </w:num>
  <w:num w:numId="36">
    <w:abstractNumId w:val="1"/>
  </w:num>
  <w:num w:numId="37">
    <w:abstractNumId w:val="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35"/>
  </w:num>
  <w:num w:numId="42">
    <w:abstractNumId w:val="34"/>
  </w:num>
  <w:num w:numId="4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01D"/>
    <w:rsid w:val="000334BA"/>
    <w:rsid w:val="00033544"/>
    <w:rsid w:val="0003398B"/>
    <w:rsid w:val="00034728"/>
    <w:rsid w:val="0003479E"/>
    <w:rsid w:val="00035691"/>
    <w:rsid w:val="0003767C"/>
    <w:rsid w:val="0004132D"/>
    <w:rsid w:val="00041448"/>
    <w:rsid w:val="00044CFA"/>
    <w:rsid w:val="000459C7"/>
    <w:rsid w:val="00046630"/>
    <w:rsid w:val="00046C80"/>
    <w:rsid w:val="00050112"/>
    <w:rsid w:val="00050466"/>
    <w:rsid w:val="000505CC"/>
    <w:rsid w:val="000511F9"/>
    <w:rsid w:val="00051B32"/>
    <w:rsid w:val="0005230E"/>
    <w:rsid w:val="00052850"/>
    <w:rsid w:val="000528A2"/>
    <w:rsid w:val="00052BBA"/>
    <w:rsid w:val="00053A51"/>
    <w:rsid w:val="00054D9D"/>
    <w:rsid w:val="00055676"/>
    <w:rsid w:val="00056544"/>
    <w:rsid w:val="00057941"/>
    <w:rsid w:val="00060D8E"/>
    <w:rsid w:val="00062159"/>
    <w:rsid w:val="00063A0D"/>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B6A11"/>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0DBA"/>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071E"/>
    <w:rsid w:val="0015130F"/>
    <w:rsid w:val="00155497"/>
    <w:rsid w:val="00155BFD"/>
    <w:rsid w:val="00157390"/>
    <w:rsid w:val="00160998"/>
    <w:rsid w:val="00160CD6"/>
    <w:rsid w:val="00162308"/>
    <w:rsid w:val="0016316A"/>
    <w:rsid w:val="00164171"/>
    <w:rsid w:val="00164E58"/>
    <w:rsid w:val="00165033"/>
    <w:rsid w:val="001670EA"/>
    <w:rsid w:val="001674A0"/>
    <w:rsid w:val="00170A50"/>
    <w:rsid w:val="0017292A"/>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0FB8"/>
    <w:rsid w:val="001C226F"/>
    <w:rsid w:val="001C5529"/>
    <w:rsid w:val="001C66AC"/>
    <w:rsid w:val="001C6727"/>
    <w:rsid w:val="001C6754"/>
    <w:rsid w:val="001C77F0"/>
    <w:rsid w:val="001D30C9"/>
    <w:rsid w:val="001D445B"/>
    <w:rsid w:val="001D46A0"/>
    <w:rsid w:val="001D50C2"/>
    <w:rsid w:val="001D7CA4"/>
    <w:rsid w:val="001D7E58"/>
    <w:rsid w:val="001E30A0"/>
    <w:rsid w:val="001E4B43"/>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46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5788D"/>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5F81"/>
    <w:rsid w:val="002960D5"/>
    <w:rsid w:val="002977A3"/>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0E45"/>
    <w:rsid w:val="002C1EEA"/>
    <w:rsid w:val="002C47AD"/>
    <w:rsid w:val="002C6034"/>
    <w:rsid w:val="002C635B"/>
    <w:rsid w:val="002C6F6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0107"/>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08C"/>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171"/>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2862"/>
    <w:rsid w:val="00413626"/>
    <w:rsid w:val="0041443C"/>
    <w:rsid w:val="0041488F"/>
    <w:rsid w:val="004154F7"/>
    <w:rsid w:val="00416D44"/>
    <w:rsid w:val="0041732A"/>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2860"/>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3B4"/>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5D1"/>
    <w:rsid w:val="00485B23"/>
    <w:rsid w:val="004874E4"/>
    <w:rsid w:val="0049070D"/>
    <w:rsid w:val="0049109A"/>
    <w:rsid w:val="00491BE4"/>
    <w:rsid w:val="00491DB2"/>
    <w:rsid w:val="0049222A"/>
    <w:rsid w:val="00492877"/>
    <w:rsid w:val="00495BA6"/>
    <w:rsid w:val="00496025"/>
    <w:rsid w:val="00496DC2"/>
    <w:rsid w:val="00496E75"/>
    <w:rsid w:val="004A014C"/>
    <w:rsid w:val="004A0AA8"/>
    <w:rsid w:val="004A1FE4"/>
    <w:rsid w:val="004A2CA9"/>
    <w:rsid w:val="004A33EF"/>
    <w:rsid w:val="004A34C9"/>
    <w:rsid w:val="004A3CB5"/>
    <w:rsid w:val="004A537D"/>
    <w:rsid w:val="004A6013"/>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2835"/>
    <w:rsid w:val="00504311"/>
    <w:rsid w:val="0050485C"/>
    <w:rsid w:val="00504AC6"/>
    <w:rsid w:val="00507683"/>
    <w:rsid w:val="00511079"/>
    <w:rsid w:val="00511CDF"/>
    <w:rsid w:val="00512829"/>
    <w:rsid w:val="00512DDD"/>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42B8"/>
    <w:rsid w:val="00577835"/>
    <w:rsid w:val="00580793"/>
    <w:rsid w:val="00581470"/>
    <w:rsid w:val="00582087"/>
    <w:rsid w:val="005831DD"/>
    <w:rsid w:val="00584320"/>
    <w:rsid w:val="00585401"/>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5FF8"/>
    <w:rsid w:val="006462C8"/>
    <w:rsid w:val="00646305"/>
    <w:rsid w:val="00646A6C"/>
    <w:rsid w:val="006475E6"/>
    <w:rsid w:val="0065017E"/>
    <w:rsid w:val="006508B9"/>
    <w:rsid w:val="00650CA1"/>
    <w:rsid w:val="006510CF"/>
    <w:rsid w:val="0065143C"/>
    <w:rsid w:val="00651854"/>
    <w:rsid w:val="00652578"/>
    <w:rsid w:val="006539E8"/>
    <w:rsid w:val="00653BC3"/>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063E"/>
    <w:rsid w:val="00671A05"/>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07AE6"/>
    <w:rsid w:val="00710202"/>
    <w:rsid w:val="0071118B"/>
    <w:rsid w:val="00711E13"/>
    <w:rsid w:val="00712EDA"/>
    <w:rsid w:val="007136D0"/>
    <w:rsid w:val="007155A9"/>
    <w:rsid w:val="007158E1"/>
    <w:rsid w:val="0071705B"/>
    <w:rsid w:val="00717075"/>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370F4"/>
    <w:rsid w:val="00742A6A"/>
    <w:rsid w:val="00742B44"/>
    <w:rsid w:val="00744ED8"/>
    <w:rsid w:val="00746840"/>
    <w:rsid w:val="007472D5"/>
    <w:rsid w:val="00753BB5"/>
    <w:rsid w:val="007567BD"/>
    <w:rsid w:val="00756832"/>
    <w:rsid w:val="007626D0"/>
    <w:rsid w:val="007651CA"/>
    <w:rsid w:val="00765D66"/>
    <w:rsid w:val="00767519"/>
    <w:rsid w:val="007704E1"/>
    <w:rsid w:val="0077099F"/>
    <w:rsid w:val="00770E5C"/>
    <w:rsid w:val="00771E49"/>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AC3"/>
    <w:rsid w:val="007D6F64"/>
    <w:rsid w:val="007E22C9"/>
    <w:rsid w:val="007E25AB"/>
    <w:rsid w:val="007E3E02"/>
    <w:rsid w:val="007E4068"/>
    <w:rsid w:val="007E44FC"/>
    <w:rsid w:val="007E5AC2"/>
    <w:rsid w:val="007E79C5"/>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4C8D"/>
    <w:rsid w:val="00825366"/>
    <w:rsid w:val="00826C7B"/>
    <w:rsid w:val="00826DD9"/>
    <w:rsid w:val="00826E01"/>
    <w:rsid w:val="008277A8"/>
    <w:rsid w:val="008278B6"/>
    <w:rsid w:val="008307ED"/>
    <w:rsid w:val="00832621"/>
    <w:rsid w:val="0083350F"/>
    <w:rsid w:val="00834358"/>
    <w:rsid w:val="008346BD"/>
    <w:rsid w:val="00834923"/>
    <w:rsid w:val="00836B7A"/>
    <w:rsid w:val="00837447"/>
    <w:rsid w:val="00837734"/>
    <w:rsid w:val="008409AA"/>
    <w:rsid w:val="00840FB8"/>
    <w:rsid w:val="00843A7A"/>
    <w:rsid w:val="008447F5"/>
    <w:rsid w:val="00846292"/>
    <w:rsid w:val="008506E1"/>
    <w:rsid w:val="0085088E"/>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B61FE"/>
    <w:rsid w:val="008C0D68"/>
    <w:rsid w:val="008C18B0"/>
    <w:rsid w:val="008C2CFD"/>
    <w:rsid w:val="008C3A1C"/>
    <w:rsid w:val="008C603A"/>
    <w:rsid w:val="008C6232"/>
    <w:rsid w:val="008C71C8"/>
    <w:rsid w:val="008D167D"/>
    <w:rsid w:val="008D169A"/>
    <w:rsid w:val="008D492A"/>
    <w:rsid w:val="008D4B58"/>
    <w:rsid w:val="008D4B8A"/>
    <w:rsid w:val="008D6541"/>
    <w:rsid w:val="008D7D7B"/>
    <w:rsid w:val="008E0F52"/>
    <w:rsid w:val="008E2316"/>
    <w:rsid w:val="008E27B2"/>
    <w:rsid w:val="008E34BE"/>
    <w:rsid w:val="008E3541"/>
    <w:rsid w:val="008E42CE"/>
    <w:rsid w:val="008E42F4"/>
    <w:rsid w:val="008E5657"/>
    <w:rsid w:val="008E5797"/>
    <w:rsid w:val="008E5BD8"/>
    <w:rsid w:val="008E5E51"/>
    <w:rsid w:val="008E6EA4"/>
    <w:rsid w:val="008F00DB"/>
    <w:rsid w:val="008F1264"/>
    <w:rsid w:val="008F15F9"/>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0F5"/>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059"/>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3B3F"/>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578"/>
    <w:rsid w:val="009D3A5F"/>
    <w:rsid w:val="009D3CD9"/>
    <w:rsid w:val="009D5193"/>
    <w:rsid w:val="009D5C32"/>
    <w:rsid w:val="009D60D8"/>
    <w:rsid w:val="009D6472"/>
    <w:rsid w:val="009D713D"/>
    <w:rsid w:val="009D79F4"/>
    <w:rsid w:val="009E3CD1"/>
    <w:rsid w:val="009E4482"/>
    <w:rsid w:val="009E5AF5"/>
    <w:rsid w:val="009E5EB5"/>
    <w:rsid w:val="009E6668"/>
    <w:rsid w:val="009E74F0"/>
    <w:rsid w:val="009F0768"/>
    <w:rsid w:val="009F2A19"/>
    <w:rsid w:val="009F3232"/>
    <w:rsid w:val="009F3DFA"/>
    <w:rsid w:val="009F4B06"/>
    <w:rsid w:val="009F514E"/>
    <w:rsid w:val="009F7867"/>
    <w:rsid w:val="009F7D66"/>
    <w:rsid w:val="00A00BD2"/>
    <w:rsid w:val="00A00E56"/>
    <w:rsid w:val="00A02784"/>
    <w:rsid w:val="00A027F3"/>
    <w:rsid w:val="00A03978"/>
    <w:rsid w:val="00A03AB1"/>
    <w:rsid w:val="00A04D7E"/>
    <w:rsid w:val="00A051D9"/>
    <w:rsid w:val="00A05B2A"/>
    <w:rsid w:val="00A05DF3"/>
    <w:rsid w:val="00A07E08"/>
    <w:rsid w:val="00A11535"/>
    <w:rsid w:val="00A11E56"/>
    <w:rsid w:val="00A12798"/>
    <w:rsid w:val="00A12AD1"/>
    <w:rsid w:val="00A153BE"/>
    <w:rsid w:val="00A15DEE"/>
    <w:rsid w:val="00A167B5"/>
    <w:rsid w:val="00A16DBE"/>
    <w:rsid w:val="00A17527"/>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B2"/>
    <w:rsid w:val="00A324CF"/>
    <w:rsid w:val="00A32E8B"/>
    <w:rsid w:val="00A32ED6"/>
    <w:rsid w:val="00A344A5"/>
    <w:rsid w:val="00A346C3"/>
    <w:rsid w:val="00A34D4A"/>
    <w:rsid w:val="00A42A85"/>
    <w:rsid w:val="00A42D07"/>
    <w:rsid w:val="00A45033"/>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C11"/>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73"/>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0B8"/>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06"/>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4976"/>
    <w:rsid w:val="00BD598A"/>
    <w:rsid w:val="00BD5996"/>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870"/>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6AA4"/>
    <w:rsid w:val="00C57A01"/>
    <w:rsid w:val="00C61D4B"/>
    <w:rsid w:val="00C62B0A"/>
    <w:rsid w:val="00C63F08"/>
    <w:rsid w:val="00C6528C"/>
    <w:rsid w:val="00C661E8"/>
    <w:rsid w:val="00C70084"/>
    <w:rsid w:val="00C7235B"/>
    <w:rsid w:val="00C72E18"/>
    <w:rsid w:val="00C731AD"/>
    <w:rsid w:val="00C7380B"/>
    <w:rsid w:val="00C740D2"/>
    <w:rsid w:val="00C7437C"/>
    <w:rsid w:val="00C74421"/>
    <w:rsid w:val="00C75F2F"/>
    <w:rsid w:val="00C75FEE"/>
    <w:rsid w:val="00C76F1D"/>
    <w:rsid w:val="00C77D26"/>
    <w:rsid w:val="00C77F1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4CD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C12"/>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2D3D"/>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EE4"/>
    <w:rsid w:val="00E16463"/>
    <w:rsid w:val="00E2152A"/>
    <w:rsid w:val="00E239D1"/>
    <w:rsid w:val="00E246B9"/>
    <w:rsid w:val="00E26727"/>
    <w:rsid w:val="00E26970"/>
    <w:rsid w:val="00E27791"/>
    <w:rsid w:val="00E30F2D"/>
    <w:rsid w:val="00E319DB"/>
    <w:rsid w:val="00E31AFC"/>
    <w:rsid w:val="00E3409E"/>
    <w:rsid w:val="00E34F76"/>
    <w:rsid w:val="00E35B1F"/>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5D63"/>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1C9C"/>
    <w:rsid w:val="00E93C4F"/>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4BBC"/>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AC5"/>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01DA"/>
    <w:rsid w:val="00F6111C"/>
    <w:rsid w:val="00F614C0"/>
    <w:rsid w:val="00F61647"/>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639C"/>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597"/>
    <w:rsid w:val="00FB4B8A"/>
    <w:rsid w:val="00FB5152"/>
    <w:rsid w:val="00FB680E"/>
    <w:rsid w:val="00FB7A0B"/>
    <w:rsid w:val="00FB7F30"/>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33A"/>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0D3A09CC-C4CF-40DF-BDB0-5C1AA4C5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628">
      <w:bodyDiv w:val="1"/>
      <w:marLeft w:val="0"/>
      <w:marRight w:val="0"/>
      <w:marTop w:val="0"/>
      <w:marBottom w:val="0"/>
      <w:divBdr>
        <w:top w:val="none" w:sz="0" w:space="0" w:color="auto"/>
        <w:left w:val="none" w:sz="0" w:space="0" w:color="auto"/>
        <w:bottom w:val="none" w:sz="0" w:space="0" w:color="auto"/>
        <w:right w:val="none" w:sz="0" w:space="0" w:color="auto"/>
      </w:divBdr>
      <w:divsChild>
        <w:div w:id="155734695">
          <w:marLeft w:val="1800"/>
          <w:marRight w:val="0"/>
          <w:marTop w:val="0"/>
          <w:marBottom w:val="0"/>
          <w:divBdr>
            <w:top w:val="none" w:sz="0" w:space="0" w:color="auto"/>
            <w:left w:val="none" w:sz="0" w:space="0" w:color="auto"/>
            <w:bottom w:val="none" w:sz="0" w:space="0" w:color="auto"/>
            <w:right w:val="none" w:sz="0" w:space="0" w:color="auto"/>
          </w:divBdr>
        </w:div>
        <w:div w:id="549420595">
          <w:marLeft w:val="1166"/>
          <w:marRight w:val="0"/>
          <w:marTop w:val="0"/>
          <w:marBottom w:val="0"/>
          <w:divBdr>
            <w:top w:val="none" w:sz="0" w:space="0" w:color="auto"/>
            <w:left w:val="none" w:sz="0" w:space="0" w:color="auto"/>
            <w:bottom w:val="none" w:sz="0" w:space="0" w:color="auto"/>
            <w:right w:val="none" w:sz="0" w:space="0" w:color="auto"/>
          </w:divBdr>
        </w:div>
        <w:div w:id="556011775">
          <w:marLeft w:val="1800"/>
          <w:marRight w:val="0"/>
          <w:marTop w:val="0"/>
          <w:marBottom w:val="0"/>
          <w:divBdr>
            <w:top w:val="none" w:sz="0" w:space="0" w:color="auto"/>
            <w:left w:val="none" w:sz="0" w:space="0" w:color="auto"/>
            <w:bottom w:val="none" w:sz="0" w:space="0" w:color="auto"/>
            <w:right w:val="none" w:sz="0" w:space="0" w:color="auto"/>
          </w:divBdr>
        </w:div>
        <w:div w:id="628711229">
          <w:marLeft w:val="547"/>
          <w:marRight w:val="0"/>
          <w:marTop w:val="0"/>
          <w:marBottom w:val="0"/>
          <w:divBdr>
            <w:top w:val="none" w:sz="0" w:space="0" w:color="auto"/>
            <w:left w:val="none" w:sz="0" w:space="0" w:color="auto"/>
            <w:bottom w:val="none" w:sz="0" w:space="0" w:color="auto"/>
            <w:right w:val="none" w:sz="0" w:space="0" w:color="auto"/>
          </w:divBdr>
        </w:div>
        <w:div w:id="1145515121">
          <w:marLeft w:val="1800"/>
          <w:marRight w:val="0"/>
          <w:marTop w:val="0"/>
          <w:marBottom w:val="0"/>
          <w:divBdr>
            <w:top w:val="none" w:sz="0" w:space="0" w:color="auto"/>
            <w:left w:val="none" w:sz="0" w:space="0" w:color="auto"/>
            <w:bottom w:val="none" w:sz="0" w:space="0" w:color="auto"/>
            <w:right w:val="none" w:sz="0" w:space="0" w:color="auto"/>
          </w:divBdr>
        </w:div>
        <w:div w:id="1665670481">
          <w:marLeft w:val="1166"/>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8584484">
      <w:bodyDiv w:val="1"/>
      <w:marLeft w:val="0"/>
      <w:marRight w:val="0"/>
      <w:marTop w:val="0"/>
      <w:marBottom w:val="0"/>
      <w:divBdr>
        <w:top w:val="none" w:sz="0" w:space="0" w:color="auto"/>
        <w:left w:val="none" w:sz="0" w:space="0" w:color="auto"/>
        <w:bottom w:val="none" w:sz="0" w:space="0" w:color="auto"/>
        <w:right w:val="none" w:sz="0" w:space="0" w:color="auto"/>
      </w:divBdr>
      <w:divsChild>
        <w:div w:id="338579272">
          <w:marLeft w:val="547"/>
          <w:marRight w:val="0"/>
          <w:marTop w:val="0"/>
          <w:marBottom w:val="0"/>
          <w:divBdr>
            <w:top w:val="none" w:sz="0" w:space="0" w:color="auto"/>
            <w:left w:val="none" w:sz="0" w:space="0" w:color="auto"/>
            <w:bottom w:val="none" w:sz="0" w:space="0" w:color="auto"/>
            <w:right w:val="none" w:sz="0" w:space="0" w:color="auto"/>
          </w:divBdr>
        </w:div>
        <w:div w:id="556169265">
          <w:marLeft w:val="1166"/>
          <w:marRight w:val="0"/>
          <w:marTop w:val="0"/>
          <w:marBottom w:val="0"/>
          <w:divBdr>
            <w:top w:val="none" w:sz="0" w:space="0" w:color="auto"/>
            <w:left w:val="none" w:sz="0" w:space="0" w:color="auto"/>
            <w:bottom w:val="none" w:sz="0" w:space="0" w:color="auto"/>
            <w:right w:val="none" w:sz="0" w:space="0" w:color="auto"/>
          </w:divBdr>
        </w:div>
      </w:divsChild>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 w:id="1923296472">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65976746">
      <w:bodyDiv w:val="1"/>
      <w:marLeft w:val="0"/>
      <w:marRight w:val="0"/>
      <w:marTop w:val="0"/>
      <w:marBottom w:val="0"/>
      <w:divBdr>
        <w:top w:val="none" w:sz="0" w:space="0" w:color="auto"/>
        <w:left w:val="none" w:sz="0" w:space="0" w:color="auto"/>
        <w:bottom w:val="none" w:sz="0" w:space="0" w:color="auto"/>
        <w:right w:val="none" w:sz="0" w:space="0" w:color="auto"/>
      </w:divBdr>
      <w:divsChild>
        <w:div w:id="723060884">
          <w:marLeft w:val="547"/>
          <w:marRight w:val="0"/>
          <w:marTop w:val="0"/>
          <w:marBottom w:val="0"/>
          <w:divBdr>
            <w:top w:val="none" w:sz="0" w:space="0" w:color="auto"/>
            <w:left w:val="none" w:sz="0" w:space="0" w:color="auto"/>
            <w:bottom w:val="none" w:sz="0" w:space="0" w:color="auto"/>
            <w:right w:val="none" w:sz="0" w:space="0" w:color="auto"/>
          </w:divBdr>
        </w:div>
        <w:div w:id="1389962477">
          <w:marLeft w:val="1800"/>
          <w:marRight w:val="0"/>
          <w:marTop w:val="0"/>
          <w:marBottom w:val="0"/>
          <w:divBdr>
            <w:top w:val="none" w:sz="0" w:space="0" w:color="auto"/>
            <w:left w:val="none" w:sz="0" w:space="0" w:color="auto"/>
            <w:bottom w:val="none" w:sz="0" w:space="0" w:color="auto"/>
            <w:right w:val="none" w:sz="0" w:space="0" w:color="auto"/>
          </w:divBdr>
        </w:div>
        <w:div w:id="1443187468">
          <w:marLeft w:val="1166"/>
          <w:marRight w:val="0"/>
          <w:marTop w:val="0"/>
          <w:marBottom w:val="0"/>
          <w:divBdr>
            <w:top w:val="none" w:sz="0" w:space="0" w:color="auto"/>
            <w:left w:val="none" w:sz="0" w:space="0" w:color="auto"/>
            <w:bottom w:val="none" w:sz="0" w:space="0" w:color="auto"/>
            <w:right w:val="none" w:sz="0" w:space="0" w:color="auto"/>
          </w:divBdr>
        </w:div>
        <w:div w:id="1616403802">
          <w:marLeft w:val="1166"/>
          <w:marRight w:val="0"/>
          <w:marTop w:val="0"/>
          <w:marBottom w:val="0"/>
          <w:divBdr>
            <w:top w:val="none" w:sz="0" w:space="0" w:color="auto"/>
            <w:left w:val="none" w:sz="0" w:space="0" w:color="auto"/>
            <w:bottom w:val="none" w:sz="0" w:space="0" w:color="auto"/>
            <w:right w:val="none" w:sz="0" w:space="0" w:color="auto"/>
          </w:divBdr>
        </w:div>
        <w:div w:id="2026980946">
          <w:marLeft w:val="1800"/>
          <w:marRight w:val="0"/>
          <w:marTop w:val="0"/>
          <w:marBottom w:val="0"/>
          <w:divBdr>
            <w:top w:val="none" w:sz="0" w:space="0" w:color="auto"/>
            <w:left w:val="none" w:sz="0" w:space="0" w:color="auto"/>
            <w:bottom w:val="none" w:sz="0" w:space="0" w:color="auto"/>
            <w:right w:val="none" w:sz="0" w:space="0" w:color="auto"/>
          </w:divBdr>
        </w:div>
        <w:div w:id="2090080662">
          <w:marLeft w:val="1800"/>
          <w:marRight w:val="0"/>
          <w:marTop w:val="0"/>
          <w:marBottom w:val="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1584755772">
          <w:marLeft w:val="56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032456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8975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0023120">
      <w:bodyDiv w:val="1"/>
      <w:marLeft w:val="0"/>
      <w:marRight w:val="0"/>
      <w:marTop w:val="0"/>
      <w:marBottom w:val="0"/>
      <w:divBdr>
        <w:top w:val="none" w:sz="0" w:space="0" w:color="auto"/>
        <w:left w:val="none" w:sz="0" w:space="0" w:color="auto"/>
        <w:bottom w:val="none" w:sz="0" w:space="0" w:color="auto"/>
        <w:right w:val="none" w:sz="0" w:space="0" w:color="auto"/>
      </w:divBdr>
      <w:divsChild>
        <w:div w:id="187524885">
          <w:marLeft w:val="1166"/>
          <w:marRight w:val="0"/>
          <w:marTop w:val="0"/>
          <w:marBottom w:val="0"/>
          <w:divBdr>
            <w:top w:val="none" w:sz="0" w:space="0" w:color="auto"/>
            <w:left w:val="none" w:sz="0" w:space="0" w:color="auto"/>
            <w:bottom w:val="none" w:sz="0" w:space="0" w:color="auto"/>
            <w:right w:val="none" w:sz="0" w:space="0" w:color="auto"/>
          </w:divBdr>
        </w:div>
        <w:div w:id="377708145">
          <w:marLeft w:val="1166"/>
          <w:marRight w:val="0"/>
          <w:marTop w:val="0"/>
          <w:marBottom w:val="0"/>
          <w:divBdr>
            <w:top w:val="none" w:sz="0" w:space="0" w:color="auto"/>
            <w:left w:val="none" w:sz="0" w:space="0" w:color="auto"/>
            <w:bottom w:val="none" w:sz="0" w:space="0" w:color="auto"/>
            <w:right w:val="none" w:sz="0" w:space="0" w:color="auto"/>
          </w:divBdr>
        </w:div>
        <w:div w:id="998270303">
          <w:marLeft w:val="547"/>
          <w:marRight w:val="0"/>
          <w:marTop w:val="0"/>
          <w:marBottom w:val="0"/>
          <w:divBdr>
            <w:top w:val="none" w:sz="0" w:space="0" w:color="auto"/>
            <w:left w:val="none" w:sz="0" w:space="0" w:color="auto"/>
            <w:bottom w:val="none" w:sz="0" w:space="0" w:color="auto"/>
            <w:right w:val="none" w:sz="0" w:space="0" w:color="auto"/>
          </w:divBdr>
        </w:div>
        <w:div w:id="1144615330">
          <w:marLeft w:val="547"/>
          <w:marRight w:val="0"/>
          <w:marTop w:val="0"/>
          <w:marBottom w:val="0"/>
          <w:divBdr>
            <w:top w:val="none" w:sz="0" w:space="0" w:color="auto"/>
            <w:left w:val="none" w:sz="0" w:space="0" w:color="auto"/>
            <w:bottom w:val="none" w:sz="0" w:space="0" w:color="auto"/>
            <w:right w:val="none" w:sz="0" w:space="0" w:color="auto"/>
          </w:divBdr>
        </w:div>
        <w:div w:id="1182890279">
          <w:marLeft w:val="1166"/>
          <w:marRight w:val="0"/>
          <w:marTop w:val="0"/>
          <w:marBottom w:val="0"/>
          <w:divBdr>
            <w:top w:val="none" w:sz="0" w:space="0" w:color="auto"/>
            <w:left w:val="none" w:sz="0" w:space="0" w:color="auto"/>
            <w:bottom w:val="none" w:sz="0" w:space="0" w:color="auto"/>
            <w:right w:val="none" w:sz="0" w:space="0" w:color="auto"/>
          </w:divBdr>
        </w:div>
        <w:div w:id="1331831835">
          <w:marLeft w:val="1800"/>
          <w:marRight w:val="0"/>
          <w:marTop w:val="0"/>
          <w:marBottom w:val="0"/>
          <w:divBdr>
            <w:top w:val="none" w:sz="0" w:space="0" w:color="auto"/>
            <w:left w:val="none" w:sz="0" w:space="0" w:color="auto"/>
            <w:bottom w:val="none" w:sz="0" w:space="0" w:color="auto"/>
            <w:right w:val="none" w:sz="0" w:space="0" w:color="auto"/>
          </w:divBdr>
        </w:div>
        <w:div w:id="1409227977">
          <w:marLeft w:val="1800"/>
          <w:marRight w:val="0"/>
          <w:marTop w:val="0"/>
          <w:marBottom w:val="0"/>
          <w:divBdr>
            <w:top w:val="none" w:sz="0" w:space="0" w:color="auto"/>
            <w:left w:val="none" w:sz="0" w:space="0" w:color="auto"/>
            <w:bottom w:val="none" w:sz="0" w:space="0" w:color="auto"/>
            <w:right w:val="none" w:sz="0" w:space="0" w:color="auto"/>
          </w:divBdr>
        </w:div>
        <w:div w:id="1627543068">
          <w:marLeft w:val="1800"/>
          <w:marRight w:val="0"/>
          <w:marTop w:val="0"/>
          <w:marBottom w:val="0"/>
          <w:divBdr>
            <w:top w:val="none" w:sz="0" w:space="0" w:color="auto"/>
            <w:left w:val="none" w:sz="0" w:space="0" w:color="auto"/>
            <w:bottom w:val="none" w:sz="0" w:space="0" w:color="auto"/>
            <w:right w:val="none" w:sz="0" w:space="0" w:color="auto"/>
          </w:divBdr>
        </w:div>
        <w:div w:id="1867063099">
          <w:marLeft w:val="547"/>
          <w:marRight w:val="0"/>
          <w:marTop w:val="0"/>
          <w:marBottom w:val="0"/>
          <w:divBdr>
            <w:top w:val="none" w:sz="0" w:space="0" w:color="auto"/>
            <w:left w:val="none" w:sz="0" w:space="0" w:color="auto"/>
            <w:bottom w:val="none" w:sz="0" w:space="0" w:color="auto"/>
            <w:right w:val="none" w:sz="0" w:space="0" w:color="auto"/>
          </w:divBdr>
        </w:div>
        <w:div w:id="2054111554">
          <w:marLeft w:val="1166"/>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62774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348693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5AIRPNAIUNRU-1830940522-2082</_dlc_DocId>
    <_dlc_DocIdUrl xmlns="71c5aaf6-e6ce-465b-b873-5148d2a4c105">
      <Url>https://nokia.sharepoint.com/sites/c5g/5gradio/_layouts/15/DocIdRedir.aspx?ID=5AIRPNAIUNRU-1830940522-2082</Url>
      <Description>5AIRPNAIUNRU-1830940522-2082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2.xml><?xml version="1.0" encoding="utf-8"?>
<ds:datastoreItem xmlns:ds="http://schemas.openxmlformats.org/officeDocument/2006/customXml" ds:itemID="{430F1488-8656-4DDF-9441-8C0403EE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3b34c8f0-1ef5-4d1e-bb66-517ce7fe7356"/>
    <ds:schemaRef ds:uri="http://schemas.microsoft.com/office/2006/documentManagement/types"/>
    <ds:schemaRef ds:uri="http://purl.org/dc/elements/1.1/"/>
    <ds:schemaRef ds:uri="71c5aaf6-e6ce-465b-b873-5148d2a4c105"/>
    <ds:schemaRef ds:uri="http://purl.org/dc/terms/"/>
    <ds:schemaRef ds:uri="http://schemas.microsoft.com/office/infopath/2007/PartnerControls"/>
    <ds:schemaRef ds:uri="http://purl.org/dc/dcmitype/"/>
    <ds:schemaRef ds:uri="http://schemas.openxmlformats.org/package/2006/metadata/core-properties"/>
    <ds:schemaRef ds:uri="ebabf6ce-2443-438c-9946-ecc878e7654a"/>
    <ds:schemaRef ds:uri="95d2e41d-1f11-4347-bb1c-11d6a32975dd"/>
    <ds:schemaRef ds:uri="http://www.w3.org/XML/1998/namespace"/>
  </ds:schemaRefs>
</ds:datastoreItem>
</file>

<file path=customXml/itemProps5.xml><?xml version="1.0" encoding="utf-8"?>
<ds:datastoreItem xmlns:ds="http://schemas.openxmlformats.org/officeDocument/2006/customXml" ds:itemID="{2E95E377-1A40-4460-92A2-D4EABB39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704</Words>
  <Characters>5708</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cp:lastModifiedBy>
  <cp:revision>2</cp:revision>
  <cp:lastPrinted>2016-06-20T11:35:00Z</cp:lastPrinted>
  <dcterms:created xsi:type="dcterms:W3CDTF">2017-10-02T11:11:00Z</dcterms:created>
  <dcterms:modified xsi:type="dcterms:W3CDTF">2017-10-02T11:11:00Z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96576698-afd5-497e-846d-612b895cbbad</vt:lpwstr>
  </property>
</Properties>
</file>